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132B0" w14:textId="77777777" w:rsidR="0052016F" w:rsidRPr="00065684" w:rsidRDefault="00065684">
      <w:pPr>
        <w:rPr>
          <w:rFonts w:asciiTheme="majorHAnsi" w:hAnsiTheme="majorHAnsi"/>
        </w:rPr>
      </w:pPr>
      <w:r w:rsidRPr="00065684">
        <w:rPr>
          <w:rFonts w:asciiTheme="majorHAnsi" w:hAnsiTheme="majorHAnsi"/>
          <w:b/>
          <w:noProof/>
          <w:sz w:val="32"/>
          <w:szCs w:val="32"/>
        </w:rPr>
        <w:drawing>
          <wp:inline distT="0" distB="0" distL="0" distR="0" wp14:anchorId="55C7B25D" wp14:editId="691279EA">
            <wp:extent cx="1585595" cy="102700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RP Logo colour H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58" cy="10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84">
        <w:rPr>
          <w:rFonts w:asciiTheme="majorHAnsi" w:hAnsiTheme="majorHAnsi"/>
        </w:rPr>
        <w:t xml:space="preserve">                                                                               </w:t>
      </w:r>
      <w:r w:rsidRPr="00065684">
        <w:rPr>
          <w:rFonts w:asciiTheme="majorHAnsi" w:hAnsiTheme="majorHAnsi"/>
          <w:noProof/>
        </w:rPr>
        <w:drawing>
          <wp:inline distT="0" distB="0" distL="0" distR="0" wp14:anchorId="04DC07F0" wp14:editId="08293451">
            <wp:extent cx="1413166" cy="91694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P-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422" cy="9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6547" w14:textId="77777777" w:rsidR="00065684" w:rsidRPr="00065684" w:rsidRDefault="00065684">
      <w:pPr>
        <w:rPr>
          <w:rFonts w:asciiTheme="majorHAnsi" w:hAnsiTheme="majorHAnsi"/>
        </w:rPr>
      </w:pPr>
    </w:p>
    <w:p w14:paraId="3CA41861" w14:textId="77777777" w:rsidR="00065684" w:rsidRPr="00065684" w:rsidRDefault="00065684" w:rsidP="00065684">
      <w:pPr>
        <w:spacing w:before="100" w:beforeAutospacing="1" w:after="100" w:afterAutospacing="1"/>
        <w:jc w:val="center"/>
        <w:outlineLvl w:val="0"/>
        <w:rPr>
          <w:rFonts w:asciiTheme="majorHAnsi" w:eastAsia="Times New Roman" w:hAnsiTheme="majorHAnsi" w:cs="Times New Roman"/>
          <w:b/>
          <w:bCs/>
          <w:kern w:val="36"/>
          <w:sz w:val="48"/>
          <w:szCs w:val="48"/>
        </w:rPr>
      </w:pPr>
      <w:r w:rsidRPr="00065684">
        <w:rPr>
          <w:rFonts w:asciiTheme="majorHAnsi" w:eastAsia="Times New Roman" w:hAnsiTheme="majorHAnsi" w:cs="Times New Roman"/>
          <w:b/>
          <w:bCs/>
          <w:kern w:val="36"/>
          <w:sz w:val="48"/>
          <w:szCs w:val="48"/>
        </w:rPr>
        <w:t>IYRP/CELEP co-organise</w:t>
      </w:r>
      <w:bookmarkStart w:id="0" w:name="_GoBack"/>
      <w:bookmarkEnd w:id="0"/>
      <w:r w:rsidRPr="00065684">
        <w:rPr>
          <w:rFonts w:asciiTheme="majorHAnsi" w:eastAsia="Times New Roman" w:hAnsiTheme="majorHAnsi" w:cs="Times New Roman"/>
          <w:b/>
          <w:bCs/>
          <w:kern w:val="36"/>
          <w:sz w:val="48"/>
          <w:szCs w:val="48"/>
        </w:rPr>
        <w:t xml:space="preserve"> pastoralism session at COP27 Climate Change</w:t>
      </w:r>
    </w:p>
    <w:p w14:paraId="7E4814EE" w14:textId="77777777" w:rsidR="00065684" w:rsidRPr="00065684" w:rsidRDefault="00065684" w:rsidP="00065684">
      <w:pPr>
        <w:spacing w:before="600" w:line="276" w:lineRule="auto"/>
        <w:rPr>
          <w:rFonts w:asciiTheme="majorHAnsi" w:hAnsiTheme="majorHAnsi" w:cs="Times New Roman"/>
        </w:rPr>
      </w:pPr>
      <w:hyperlink r:id="rId8" w:history="1">
        <w:r w:rsidRPr="00065684">
          <w:rPr>
            <w:rFonts w:asciiTheme="majorHAnsi" w:hAnsiTheme="majorHAnsi" w:cs="Times New Roman"/>
            <w:color w:val="0000FF"/>
            <w:u w:val="single"/>
          </w:rPr>
          <w:t>SNV</w:t>
        </w:r>
      </w:hyperlink>
      <w:r w:rsidRPr="00065684">
        <w:rPr>
          <w:rFonts w:asciiTheme="majorHAnsi" w:hAnsiTheme="majorHAnsi" w:cs="Times New Roman"/>
        </w:rPr>
        <w:t xml:space="preserve"> (Netherlands) was the lead organisation in convening a session on “</w:t>
      </w:r>
      <w:hyperlink r:id="rId9" w:history="1">
        <w:r w:rsidRPr="00065684">
          <w:rPr>
            <w:rFonts w:asciiTheme="majorHAnsi" w:hAnsiTheme="majorHAnsi" w:cs="Times New Roman"/>
            <w:color w:val="0000FF"/>
            <w:u w:val="single"/>
          </w:rPr>
          <w:t>Pastoralism and rangelands restoration: promising solutions to benefit our planet and people</w:t>
        </w:r>
      </w:hyperlink>
      <w:r w:rsidRPr="00065684">
        <w:rPr>
          <w:rFonts w:asciiTheme="majorHAnsi" w:hAnsiTheme="majorHAnsi" w:cs="Times New Roman"/>
        </w:rPr>
        <w:t xml:space="preserve">” on 12 November 2022 in the Food Systems Pavilion at COP27 of the UN Framework Convention on Climate Change (UNFCCC). Co-organisers were the Environmental </w:t>
      </w:r>
      <w:proofErr w:type="spellStart"/>
      <w:r w:rsidRPr="00065684">
        <w:rPr>
          <w:rFonts w:asciiTheme="majorHAnsi" w:hAnsiTheme="majorHAnsi" w:cs="Times New Roman"/>
        </w:rPr>
        <w:t>Defense</w:t>
      </w:r>
      <w:proofErr w:type="spellEnd"/>
      <w:r w:rsidRPr="00065684">
        <w:rPr>
          <w:rFonts w:asciiTheme="majorHAnsi" w:hAnsiTheme="majorHAnsi" w:cs="Times New Roman"/>
        </w:rPr>
        <w:t xml:space="preserve"> Fund (EDF), the </w:t>
      </w:r>
      <w:hyperlink r:id="rId10" w:history="1">
        <w:r w:rsidRPr="00065684">
          <w:rPr>
            <w:rFonts w:asciiTheme="majorHAnsi" w:hAnsiTheme="majorHAnsi" w:cs="Times New Roman"/>
            <w:color w:val="0000FF"/>
            <w:u w:val="single"/>
          </w:rPr>
          <w:t>International Year of Rangelands &amp; Pastoralists</w:t>
        </w:r>
      </w:hyperlink>
      <w:r w:rsidRPr="00065684">
        <w:rPr>
          <w:rFonts w:asciiTheme="majorHAnsi" w:hAnsiTheme="majorHAnsi" w:cs="Times New Roman"/>
        </w:rPr>
        <w:t xml:space="preserve"> Global Coordinating Group (IYRP-GCG) and </w:t>
      </w:r>
      <w:hyperlink r:id="rId11" w:history="1">
        <w:r w:rsidRPr="00065684">
          <w:rPr>
            <w:rStyle w:val="Link"/>
            <w:rFonts w:asciiTheme="majorHAnsi" w:hAnsiTheme="majorHAnsi" w:cs="Times New Roman"/>
          </w:rPr>
          <w:t>CELEP</w:t>
        </w:r>
      </w:hyperlink>
      <w:r w:rsidRPr="00065684">
        <w:rPr>
          <w:rFonts w:asciiTheme="majorHAnsi" w:hAnsiTheme="majorHAnsi" w:cs="Times New Roman"/>
        </w:rPr>
        <w:t xml:space="preserve"> (Coalition of European Lobbies for Eastern African Pastoralism) through </w:t>
      </w:r>
      <w:hyperlink r:id="rId12" w:history="1">
        <w:proofErr w:type="spellStart"/>
        <w:r w:rsidRPr="00065684">
          <w:rPr>
            <w:rStyle w:val="Link"/>
            <w:rFonts w:asciiTheme="majorHAnsi" w:hAnsiTheme="majorHAnsi" w:cs="Times New Roman"/>
          </w:rPr>
          <w:t>Agrecol</w:t>
        </w:r>
        <w:proofErr w:type="spellEnd"/>
        <w:r w:rsidRPr="00065684">
          <w:rPr>
            <w:rStyle w:val="Link"/>
            <w:rFonts w:asciiTheme="majorHAnsi" w:hAnsiTheme="majorHAnsi" w:cs="Times New Roman"/>
          </w:rPr>
          <w:t xml:space="preserve"> Association Germany</w:t>
        </w:r>
      </w:hyperlink>
      <w:r w:rsidRPr="00065684">
        <w:rPr>
          <w:rFonts w:asciiTheme="majorHAnsi" w:hAnsiTheme="majorHAnsi" w:cs="Times New Roman"/>
        </w:rPr>
        <w:t>.</w:t>
      </w:r>
    </w:p>
    <w:p w14:paraId="2E57EA8B" w14:textId="77777777" w:rsidR="00065684" w:rsidRPr="00065684" w:rsidRDefault="00065684" w:rsidP="00065684">
      <w:pPr>
        <w:spacing w:before="360" w:line="276" w:lineRule="auto"/>
        <w:rPr>
          <w:rFonts w:asciiTheme="majorHAnsi" w:hAnsiTheme="majorHAnsi" w:cs="Times New Roman"/>
        </w:rPr>
      </w:pPr>
      <w:r w:rsidRPr="00065684">
        <w:rPr>
          <w:rFonts w:asciiTheme="majorHAnsi" w:hAnsiTheme="majorHAnsi" w:cs="Times New Roman"/>
        </w:rPr>
        <w:t xml:space="preserve">Maryam </w:t>
      </w:r>
      <w:proofErr w:type="spellStart"/>
      <w:r w:rsidRPr="00065684">
        <w:rPr>
          <w:rFonts w:asciiTheme="majorHAnsi" w:hAnsiTheme="majorHAnsi" w:cs="Times New Roman"/>
        </w:rPr>
        <w:t>Niamir</w:t>
      </w:r>
      <w:proofErr w:type="spellEnd"/>
      <w:r w:rsidRPr="00065684">
        <w:rPr>
          <w:rFonts w:asciiTheme="majorHAnsi" w:hAnsiTheme="majorHAnsi" w:cs="Times New Roman"/>
        </w:rPr>
        <w:t xml:space="preserve">-Fuller, co-chair of the IYRP GCG, gave a keynote speech in this session. The text of her presentation can be found </w:t>
      </w:r>
      <w:hyperlink r:id="rId13" w:history="1">
        <w:r w:rsidRPr="00065684">
          <w:rPr>
            <w:rFonts w:asciiTheme="majorHAnsi" w:hAnsiTheme="majorHAnsi" w:cs="Times New Roman"/>
            <w:color w:val="0000FF"/>
            <w:u w:val="single"/>
          </w:rPr>
          <w:t>here</w:t>
        </w:r>
      </w:hyperlink>
      <w:r w:rsidRPr="00065684">
        <w:rPr>
          <w:rFonts w:asciiTheme="majorHAnsi" w:hAnsiTheme="majorHAnsi" w:cs="Times New Roman"/>
        </w:rPr>
        <w:t xml:space="preserve">. A video recording of all sessions on 12 November (SCALE Day) in the Food Systems Pavilion, including the session on </w:t>
      </w:r>
      <w:proofErr w:type="gramStart"/>
      <w:r w:rsidRPr="00065684">
        <w:rPr>
          <w:rFonts w:asciiTheme="majorHAnsi" w:hAnsiTheme="majorHAnsi" w:cs="Times New Roman"/>
        </w:rPr>
        <w:t>pastoralism,</w:t>
      </w:r>
      <w:proofErr w:type="gramEnd"/>
      <w:r w:rsidRPr="00065684">
        <w:rPr>
          <w:rFonts w:asciiTheme="majorHAnsi" w:hAnsiTheme="majorHAnsi" w:cs="Times New Roman"/>
        </w:rPr>
        <w:t xml:space="preserve"> can be found </w:t>
      </w:r>
      <w:hyperlink r:id="rId14" w:history="1">
        <w:r w:rsidRPr="00065684">
          <w:rPr>
            <w:rFonts w:asciiTheme="majorHAnsi" w:hAnsiTheme="majorHAnsi" w:cs="Times New Roman"/>
            <w:color w:val="0000FF"/>
            <w:u w:val="single"/>
          </w:rPr>
          <w:t>here</w:t>
        </w:r>
      </w:hyperlink>
      <w:r w:rsidRPr="00065684">
        <w:rPr>
          <w:rFonts w:asciiTheme="majorHAnsi" w:hAnsiTheme="majorHAnsi" w:cs="Times New Roman"/>
        </w:rPr>
        <w:t>.</w:t>
      </w:r>
    </w:p>
    <w:p w14:paraId="7DCDA88A" w14:textId="77777777" w:rsidR="00065684" w:rsidRPr="00065684" w:rsidRDefault="00065684">
      <w:pPr>
        <w:rPr>
          <w:rFonts w:asciiTheme="majorHAnsi" w:hAnsiTheme="majorHAnsi"/>
        </w:rPr>
      </w:pPr>
    </w:p>
    <w:sectPr w:rsidR="00065684" w:rsidRPr="00065684" w:rsidSect="00065684">
      <w:pgSz w:w="11901" w:h="16840"/>
      <w:pgMar w:top="1418" w:right="1418" w:bottom="1418" w:left="1418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895"/>
    <w:multiLevelType w:val="hybridMultilevel"/>
    <w:tmpl w:val="14927412"/>
    <w:lvl w:ilvl="0" w:tplc="F3D84FAE">
      <w:start w:val="1"/>
      <w:numFmt w:val="decimal"/>
      <w:pStyle w:val="Arialnotes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684"/>
    <w:rsid w:val="00065684"/>
    <w:rsid w:val="00075AC2"/>
    <w:rsid w:val="0052016F"/>
    <w:rsid w:val="00632C0C"/>
    <w:rsid w:val="006A18E2"/>
    <w:rsid w:val="008C49ED"/>
    <w:rsid w:val="008F4702"/>
    <w:rsid w:val="00D275F9"/>
    <w:rsid w:val="00F904C3"/>
    <w:rsid w:val="00F92D75"/>
    <w:rsid w:val="00FD1DD2"/>
    <w:rsid w:val="00FF67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5B0BF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06568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65684"/>
    <w:rPr>
      <w:rFonts w:ascii="Times New Roman" w:hAnsi="Times New Roman" w:cs="Times New Roman"/>
      <w:b/>
      <w:bCs/>
      <w:kern w:val="36"/>
      <w:sz w:val="48"/>
      <w:szCs w:val="4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065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character" w:styleId="Link">
    <w:name w:val="Hyperlink"/>
    <w:basedOn w:val="Absatzstandardschriftart"/>
    <w:uiPriority w:val="99"/>
    <w:unhideWhenUsed/>
    <w:rsid w:val="00065684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6568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656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rsid w:val="0006568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notes">
    <w:name w:val="Arial notes"/>
    <w:basedOn w:val="Standard"/>
    <w:qFormat/>
    <w:rsid w:val="00FF6767"/>
    <w:pPr>
      <w:framePr w:hSpace="142" w:vSpace="142" w:wrap="around" w:vAnchor="text" w:hAnchor="text" w:y="1"/>
      <w:numPr>
        <w:numId w:val="1"/>
      </w:numPr>
    </w:pPr>
    <w:rPr>
      <w:rFonts w:ascii="Arial" w:hAnsi="Arial"/>
      <w:sz w:val="20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65684"/>
    <w:rPr>
      <w:rFonts w:ascii="Times New Roman" w:hAnsi="Times New Roman" w:cs="Times New Roman"/>
      <w:b/>
      <w:bCs/>
      <w:kern w:val="36"/>
      <w:sz w:val="48"/>
      <w:szCs w:val="4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06568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de-DE"/>
    </w:rPr>
  </w:style>
  <w:style w:type="character" w:styleId="Link">
    <w:name w:val="Hyperlink"/>
    <w:basedOn w:val="Absatzstandardschriftart"/>
    <w:uiPriority w:val="99"/>
    <w:unhideWhenUsed/>
    <w:rsid w:val="00065684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6568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65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3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elep.info" TargetMode="External"/><Relationship Id="rId12" Type="http://schemas.openxmlformats.org/officeDocument/2006/relationships/hyperlink" Target="http://www.agrecol.de" TargetMode="External"/><Relationship Id="rId13" Type="http://schemas.openxmlformats.org/officeDocument/2006/relationships/hyperlink" Target="https://iyrp.info/sites/iyrp.org/files/Keynote%20speech%20by%20Maryam%20Niamir.pdf" TargetMode="External"/><Relationship Id="rId14" Type="http://schemas.openxmlformats.org/officeDocument/2006/relationships/hyperlink" Target="https://www.youtube.com/watch?v=5Rzm_7hkcGA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s://snv.org/" TargetMode="External"/><Relationship Id="rId9" Type="http://schemas.openxmlformats.org/officeDocument/2006/relationships/hyperlink" Target="https://foodsystemspavilion.com/scale/scale-session-8/" TargetMode="External"/><Relationship Id="rId10" Type="http://schemas.openxmlformats.org/officeDocument/2006/relationships/hyperlink" Target="http://www.iyrp.info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1171</Characters>
  <Application>Microsoft Macintosh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</cp:revision>
  <dcterms:created xsi:type="dcterms:W3CDTF">2022-11-24T21:26:00Z</dcterms:created>
  <dcterms:modified xsi:type="dcterms:W3CDTF">2022-11-24T21:31:00Z</dcterms:modified>
</cp:coreProperties>
</file>