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48DF0" w14:textId="77777777" w:rsidR="00F678E2" w:rsidRDefault="00104CF8">
      <w:pPr>
        <w:tabs>
          <w:tab w:val="left" w:pos="7209"/>
        </w:tabs>
        <w:rPr>
          <w:sz w:val="33"/>
          <w:szCs w:val="33"/>
          <w:vertAlign w:val="superscript"/>
        </w:rPr>
      </w:pPr>
      <w:r>
        <w:rPr>
          <w:sz w:val="33"/>
          <w:szCs w:val="33"/>
          <w:vertAlign w:val="superscript"/>
        </w:rPr>
        <w:t xml:space="preserve">             </w:t>
      </w:r>
      <w:r>
        <w:rPr>
          <w:noProof/>
        </w:rPr>
        <w:drawing>
          <wp:anchor distT="0" distB="0" distL="0" distR="0" simplePos="0" relativeHeight="251658240" behindDoc="1" locked="0" layoutInCell="1" hidden="0" allowOverlap="1" wp14:anchorId="3F2BD7A7" wp14:editId="0FFCF092">
            <wp:simplePos x="0" y="0"/>
            <wp:positionH relativeFrom="column">
              <wp:posOffset>-297178</wp:posOffset>
            </wp:positionH>
            <wp:positionV relativeFrom="paragraph">
              <wp:posOffset>-629919</wp:posOffset>
            </wp:positionV>
            <wp:extent cx="863584" cy="836169"/>
            <wp:effectExtent l="0" t="0" r="0" b="0"/>
            <wp:wrapNone/>
            <wp:docPr id="15669874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6711" t="17066" r="16088" b="17867"/>
                    <a:stretch>
                      <a:fillRect/>
                    </a:stretch>
                  </pic:blipFill>
                  <pic:spPr>
                    <a:xfrm>
                      <a:off x="0" y="0"/>
                      <a:ext cx="863584" cy="836169"/>
                    </a:xfrm>
                    <a:prstGeom prst="rect">
                      <a:avLst/>
                    </a:prstGeom>
                    <a:ln/>
                  </pic:spPr>
                </pic:pic>
              </a:graphicData>
            </a:graphic>
          </wp:anchor>
        </w:drawing>
      </w:r>
      <w:r>
        <w:rPr>
          <w:noProof/>
        </w:rPr>
        <w:drawing>
          <wp:anchor distT="0" distB="0" distL="0" distR="0" simplePos="0" relativeHeight="251659264" behindDoc="1" locked="0" layoutInCell="1" hidden="0" allowOverlap="1" wp14:anchorId="75A5CEC7" wp14:editId="74FA9BE8">
            <wp:simplePos x="0" y="0"/>
            <wp:positionH relativeFrom="column">
              <wp:posOffset>1013460</wp:posOffset>
            </wp:positionH>
            <wp:positionV relativeFrom="paragraph">
              <wp:posOffset>-591819</wp:posOffset>
            </wp:positionV>
            <wp:extent cx="800100" cy="800100"/>
            <wp:effectExtent l="0" t="0" r="0" b="0"/>
            <wp:wrapNone/>
            <wp:docPr id="1566987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00100" cy="800100"/>
                    </a:xfrm>
                    <a:prstGeom prst="rect">
                      <a:avLst/>
                    </a:prstGeom>
                    <a:ln/>
                  </pic:spPr>
                </pic:pic>
              </a:graphicData>
            </a:graphic>
          </wp:anchor>
        </w:drawing>
      </w:r>
      <w:r>
        <w:rPr>
          <w:noProof/>
        </w:rPr>
        <w:drawing>
          <wp:anchor distT="0" distB="0" distL="0" distR="0" simplePos="0" relativeHeight="251660288" behindDoc="1" locked="0" layoutInCell="1" hidden="0" allowOverlap="1" wp14:anchorId="4D3BF79C" wp14:editId="1096FDE8">
            <wp:simplePos x="0" y="0"/>
            <wp:positionH relativeFrom="column">
              <wp:posOffset>3764279</wp:posOffset>
            </wp:positionH>
            <wp:positionV relativeFrom="paragraph">
              <wp:posOffset>-355599</wp:posOffset>
            </wp:positionV>
            <wp:extent cx="1617980" cy="346710"/>
            <wp:effectExtent l="0" t="0" r="0" b="0"/>
            <wp:wrapNone/>
            <wp:docPr id="15669874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617980" cy="346710"/>
                    </a:xfrm>
                    <a:prstGeom prst="rect">
                      <a:avLst/>
                    </a:prstGeom>
                    <a:ln/>
                  </pic:spPr>
                </pic:pic>
              </a:graphicData>
            </a:graphic>
          </wp:anchor>
        </w:drawing>
      </w:r>
      <w:r>
        <w:rPr>
          <w:noProof/>
        </w:rPr>
        <w:drawing>
          <wp:anchor distT="0" distB="0" distL="0" distR="0" simplePos="0" relativeHeight="251661312" behindDoc="1" locked="0" layoutInCell="1" hidden="0" allowOverlap="1" wp14:anchorId="0B9765C8" wp14:editId="4A285B7C">
            <wp:simplePos x="0" y="0"/>
            <wp:positionH relativeFrom="column">
              <wp:posOffset>2278380</wp:posOffset>
            </wp:positionH>
            <wp:positionV relativeFrom="paragraph">
              <wp:posOffset>-553084</wp:posOffset>
            </wp:positionV>
            <wp:extent cx="1309255" cy="685800"/>
            <wp:effectExtent l="0" t="0" r="0" b="0"/>
            <wp:wrapNone/>
            <wp:docPr id="15669874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309255" cy="685800"/>
                    </a:xfrm>
                    <a:prstGeom prst="rect">
                      <a:avLst/>
                    </a:prstGeom>
                    <a:ln/>
                  </pic:spPr>
                </pic:pic>
              </a:graphicData>
            </a:graphic>
          </wp:anchor>
        </w:drawing>
      </w:r>
      <w:r>
        <w:rPr>
          <w:noProof/>
        </w:rPr>
        <w:drawing>
          <wp:anchor distT="0" distB="0" distL="0" distR="0" simplePos="0" relativeHeight="251662336" behindDoc="1" locked="0" layoutInCell="1" hidden="0" allowOverlap="1" wp14:anchorId="094A75DF" wp14:editId="0898ACFA">
            <wp:simplePos x="0" y="0"/>
            <wp:positionH relativeFrom="column">
              <wp:posOffset>5631180</wp:posOffset>
            </wp:positionH>
            <wp:positionV relativeFrom="paragraph">
              <wp:posOffset>-561339</wp:posOffset>
            </wp:positionV>
            <wp:extent cx="777240" cy="777240"/>
            <wp:effectExtent l="0" t="0" r="0" b="0"/>
            <wp:wrapNone/>
            <wp:docPr id="15669874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77240" cy="777240"/>
                    </a:xfrm>
                    <a:prstGeom prst="rect">
                      <a:avLst/>
                    </a:prstGeom>
                    <a:ln/>
                  </pic:spPr>
                </pic:pic>
              </a:graphicData>
            </a:graphic>
          </wp:anchor>
        </w:drawing>
      </w:r>
    </w:p>
    <w:p w14:paraId="44E62D65" w14:textId="77777777" w:rsidR="00F678E2" w:rsidRDefault="00F678E2">
      <w:pPr>
        <w:tabs>
          <w:tab w:val="left" w:pos="7209"/>
        </w:tabs>
        <w:rPr>
          <w:sz w:val="33"/>
          <w:szCs w:val="33"/>
          <w:vertAlign w:val="superscript"/>
        </w:rPr>
      </w:pPr>
    </w:p>
    <w:p w14:paraId="4D68433F" w14:textId="77777777" w:rsidR="00F678E2" w:rsidRDefault="00104CF8">
      <w:pPr>
        <w:pBdr>
          <w:top w:val="nil"/>
          <w:left w:val="nil"/>
          <w:bottom w:val="nil"/>
          <w:right w:val="nil"/>
          <w:between w:val="nil"/>
        </w:pBdr>
        <w:rPr>
          <w:color w:val="000000"/>
          <w:sz w:val="24"/>
          <w:szCs w:val="24"/>
        </w:rPr>
      </w:pPr>
      <w:r>
        <w:rPr>
          <w:color w:val="000000"/>
          <w:sz w:val="24"/>
          <w:szCs w:val="24"/>
        </w:rPr>
        <w:t xml:space="preserve">          </w:t>
      </w:r>
    </w:p>
    <w:p w14:paraId="33E8B3A2" w14:textId="77777777" w:rsidR="00F678E2" w:rsidRDefault="00104CF8">
      <w:pPr>
        <w:pStyle w:val="Heading1"/>
        <w:spacing w:line="237" w:lineRule="auto"/>
        <w:ind w:right="360"/>
        <w:jc w:val="center"/>
      </w:pPr>
      <w:r>
        <w:t>AFRICAN INDIGENOUS PASTORALISTS GATHERING: BUILDING A COMMON AFRICAN PASTORALIST AGENDA IN PREPARATION FOR IYRP</w:t>
      </w:r>
    </w:p>
    <w:p w14:paraId="01402F56" w14:textId="77777777" w:rsidR="00F678E2" w:rsidRDefault="00104CF8">
      <w:pPr>
        <w:spacing w:before="160" w:line="376" w:lineRule="auto"/>
        <w:ind w:left="2182" w:right="2540"/>
        <w:jc w:val="center"/>
        <w:rPr>
          <w:b/>
          <w:bCs/>
          <w:sz w:val="24"/>
          <w:szCs w:val="24"/>
        </w:rPr>
      </w:pPr>
      <w:r>
        <w:rPr>
          <w:b/>
          <w:bCs/>
          <w:sz w:val="24"/>
          <w:szCs w:val="24"/>
        </w:rPr>
        <w:t>CO-ORGANIZERS: AFPAT, IMPACT CONCEPT NOTE</w:t>
      </w:r>
    </w:p>
    <w:p w14:paraId="1664B5C9" w14:textId="77777777" w:rsidR="00F678E2" w:rsidRDefault="00104CF8">
      <w:pPr>
        <w:pBdr>
          <w:top w:val="nil"/>
          <w:left w:val="nil"/>
          <w:bottom w:val="nil"/>
          <w:right w:val="nil"/>
          <w:between w:val="nil"/>
        </w:pBdr>
        <w:spacing w:line="276" w:lineRule="auto"/>
        <w:rPr>
          <w:b/>
          <w:bCs/>
          <w:color w:val="000000"/>
          <w:sz w:val="24"/>
          <w:szCs w:val="24"/>
        </w:rPr>
      </w:pPr>
      <w:r>
        <w:rPr>
          <w:b/>
          <w:bCs/>
          <w:color w:val="000000"/>
          <w:sz w:val="24"/>
          <w:szCs w:val="24"/>
        </w:rPr>
        <w:t>Contacts:</w:t>
      </w:r>
    </w:p>
    <w:p w14:paraId="309E94B2" w14:textId="77777777" w:rsidR="00F678E2" w:rsidRDefault="00104CF8">
      <w:pPr>
        <w:numPr>
          <w:ilvl w:val="0"/>
          <w:numId w:val="3"/>
        </w:numPr>
        <w:pBdr>
          <w:top w:val="nil"/>
          <w:left w:val="nil"/>
          <w:bottom w:val="nil"/>
          <w:right w:val="nil"/>
          <w:between w:val="nil"/>
        </w:pBdr>
        <w:tabs>
          <w:tab w:val="left" w:pos="720"/>
        </w:tabs>
        <w:spacing w:before="172" w:line="237" w:lineRule="auto"/>
        <w:ind w:right="1020"/>
        <w:rPr>
          <w:color w:val="000000"/>
          <w:sz w:val="24"/>
          <w:szCs w:val="24"/>
        </w:rPr>
      </w:pPr>
      <w:r>
        <w:rPr>
          <w:color w:val="000000"/>
          <w:sz w:val="24"/>
          <w:szCs w:val="24"/>
        </w:rPr>
        <w:t xml:space="preserve">Hindou OUMAROU IBRAHIM, Association of Peul Women and Autochthonous Peoples of Chad- </w:t>
      </w:r>
      <w:hyperlink r:id="rId13">
        <w:r>
          <w:rPr>
            <w:color w:val="0462C1"/>
            <w:sz w:val="24"/>
            <w:szCs w:val="24"/>
            <w:u w:val="single"/>
          </w:rPr>
          <w:t xml:space="preserve">AFPAT – Association des Femmes </w:t>
        </w:r>
        <w:proofErr w:type="spellStart"/>
        <w:r>
          <w:rPr>
            <w:color w:val="0462C1"/>
            <w:sz w:val="24"/>
            <w:szCs w:val="24"/>
            <w:u w:val="single"/>
          </w:rPr>
          <w:t>Peules</w:t>
        </w:r>
        <w:proofErr w:type="spellEnd"/>
        <w:r>
          <w:rPr>
            <w:color w:val="0462C1"/>
            <w:sz w:val="24"/>
            <w:szCs w:val="24"/>
            <w:u w:val="single"/>
          </w:rPr>
          <w:t xml:space="preserve"> </w:t>
        </w:r>
        <w:proofErr w:type="spellStart"/>
        <w:r>
          <w:rPr>
            <w:color w:val="0462C1"/>
            <w:sz w:val="24"/>
            <w:szCs w:val="24"/>
            <w:u w:val="single"/>
          </w:rPr>
          <w:t>Autochtones</w:t>
        </w:r>
        <w:proofErr w:type="spellEnd"/>
        <w:r>
          <w:rPr>
            <w:color w:val="0462C1"/>
            <w:sz w:val="24"/>
            <w:szCs w:val="24"/>
            <w:u w:val="single"/>
          </w:rPr>
          <w:t xml:space="preserve"> du Tchad</w:t>
        </w:r>
      </w:hyperlink>
    </w:p>
    <w:p w14:paraId="4EBB4A3E" w14:textId="77777777" w:rsidR="00F678E2" w:rsidRDefault="00104CF8">
      <w:pPr>
        <w:numPr>
          <w:ilvl w:val="0"/>
          <w:numId w:val="3"/>
        </w:numPr>
        <w:pBdr>
          <w:top w:val="nil"/>
          <w:left w:val="nil"/>
          <w:bottom w:val="nil"/>
          <w:right w:val="nil"/>
          <w:between w:val="nil"/>
        </w:pBdr>
        <w:tabs>
          <w:tab w:val="left" w:pos="720"/>
        </w:tabs>
        <w:spacing w:before="12" w:line="369" w:lineRule="auto"/>
        <w:ind w:left="0" w:right="4065" w:firstLine="360"/>
        <w:rPr>
          <w:b/>
          <w:bCs/>
          <w:color w:val="000000"/>
          <w:sz w:val="24"/>
          <w:szCs w:val="24"/>
        </w:rPr>
      </w:pPr>
      <w:r>
        <w:rPr>
          <w:color w:val="000000"/>
          <w:sz w:val="24"/>
          <w:szCs w:val="24"/>
        </w:rPr>
        <w:t xml:space="preserve">Malih Ole Kaunga: IMPACT </w:t>
      </w:r>
      <w:hyperlink r:id="rId14">
        <w:r>
          <w:rPr>
            <w:color w:val="0462C1"/>
            <w:sz w:val="24"/>
            <w:szCs w:val="24"/>
            <w:u w:val="single"/>
          </w:rPr>
          <w:t>www.impactkenya.org</w:t>
        </w:r>
      </w:hyperlink>
      <w:r>
        <w:rPr>
          <w:color w:val="0462C1"/>
          <w:sz w:val="24"/>
          <w:szCs w:val="24"/>
        </w:rPr>
        <w:t xml:space="preserve"> </w:t>
      </w:r>
      <w:r>
        <w:rPr>
          <w:b/>
          <w:bCs/>
          <w:color w:val="000000"/>
          <w:sz w:val="24"/>
          <w:szCs w:val="24"/>
        </w:rPr>
        <w:t>Background:</w:t>
      </w:r>
    </w:p>
    <w:p w14:paraId="021BF8FE" w14:textId="77777777" w:rsidR="00F678E2" w:rsidRDefault="00104CF8">
      <w:pPr>
        <w:pBdr>
          <w:top w:val="nil"/>
          <w:left w:val="nil"/>
          <w:bottom w:val="nil"/>
          <w:right w:val="nil"/>
          <w:between w:val="nil"/>
        </w:pBdr>
        <w:spacing w:before="128" w:line="237" w:lineRule="auto"/>
        <w:ind w:right="272"/>
        <w:rPr>
          <w:color w:val="000000"/>
          <w:sz w:val="24"/>
          <w:szCs w:val="24"/>
        </w:rPr>
      </w:pPr>
      <w:r>
        <w:rPr>
          <w:color w:val="000000"/>
          <w:sz w:val="24"/>
          <w:szCs w:val="24"/>
        </w:rPr>
        <w:t>In recognition of the vital role that healthy rangelands and pastoralism play in ensuring sustainable environments, resilient livelihoods, and economic growth, the United Nations (UN) has declared 2026 as the International Year of Rangelands and Pastoralists (IYRP). The IYRP aims to raise awareness and advocate for the value of healthy rangelands and sustainable pastoralism. It also seeks to strengthen capacity and promote responsible investment in the pastoral livestock sector— through sustainable land man</w:t>
      </w:r>
      <w:r>
        <w:rPr>
          <w:color w:val="000000"/>
          <w:sz w:val="24"/>
          <w:szCs w:val="24"/>
        </w:rPr>
        <w:t>agement practices, ecosystem restoration, improved livestock health and breeding, and equitable access to markets.</w:t>
      </w:r>
    </w:p>
    <w:p w14:paraId="062BD695" w14:textId="77777777" w:rsidR="00F678E2" w:rsidRDefault="00F678E2">
      <w:pPr>
        <w:pBdr>
          <w:top w:val="nil"/>
          <w:left w:val="nil"/>
          <w:bottom w:val="nil"/>
          <w:right w:val="nil"/>
          <w:between w:val="nil"/>
        </w:pBdr>
        <w:spacing w:before="8"/>
        <w:rPr>
          <w:color w:val="000000"/>
          <w:sz w:val="24"/>
          <w:szCs w:val="24"/>
        </w:rPr>
      </w:pPr>
    </w:p>
    <w:p w14:paraId="5AD3CF59" w14:textId="77777777" w:rsidR="00F678E2" w:rsidRDefault="00104CF8">
      <w:pPr>
        <w:pBdr>
          <w:top w:val="nil"/>
          <w:left w:val="nil"/>
          <w:bottom w:val="nil"/>
          <w:right w:val="nil"/>
          <w:between w:val="nil"/>
        </w:pBdr>
        <w:spacing w:line="237" w:lineRule="auto"/>
        <w:ind w:right="485"/>
        <w:rPr>
          <w:color w:val="000000"/>
          <w:sz w:val="24"/>
          <w:szCs w:val="24"/>
        </w:rPr>
      </w:pPr>
      <w:r>
        <w:rPr>
          <w:color w:val="000000"/>
          <w:sz w:val="24"/>
          <w:szCs w:val="24"/>
        </w:rPr>
        <w:t xml:space="preserve">Nomadic and transhumance pastoralism represents one of the most dynamic and widespread sustainable livelihoods globally, practiced by an estimated 100 to 200 million people, of whom 50 to 100 million live across 43% of Africa. Pastoralism contributes significantly to environmental stewardship, economic stability, and </w:t>
      </w:r>
      <w:proofErr w:type="gramStart"/>
      <w:r>
        <w:rPr>
          <w:color w:val="000000"/>
          <w:sz w:val="24"/>
          <w:szCs w:val="24"/>
        </w:rPr>
        <w:t>peace-building</w:t>
      </w:r>
      <w:proofErr w:type="gramEnd"/>
      <w:r>
        <w:rPr>
          <w:color w:val="000000"/>
          <w:sz w:val="24"/>
          <w:szCs w:val="24"/>
        </w:rPr>
        <w:t xml:space="preserve"> across savannas, grasslands, and semi-arid ecosystems. Through traditional land stewardship, grazing practices, and indigenous knowledge systems, pastoralists maintain many biodiversity hot spots and safeguard over 80% of Africa’s livestock genetic resources. Wildlife densities on pastoral lands often rival those found in formally protected areas.</w:t>
      </w:r>
    </w:p>
    <w:p w14:paraId="0AC6632A" w14:textId="77777777" w:rsidR="00F678E2" w:rsidRDefault="00F678E2">
      <w:pPr>
        <w:pBdr>
          <w:top w:val="nil"/>
          <w:left w:val="nil"/>
          <w:bottom w:val="nil"/>
          <w:right w:val="nil"/>
          <w:between w:val="nil"/>
        </w:pBdr>
        <w:spacing w:before="10"/>
        <w:rPr>
          <w:color w:val="000000"/>
          <w:sz w:val="24"/>
          <w:szCs w:val="24"/>
        </w:rPr>
      </w:pPr>
    </w:p>
    <w:p w14:paraId="77D704A4" w14:textId="77777777" w:rsidR="00F678E2" w:rsidRDefault="00104CF8">
      <w:pPr>
        <w:pBdr>
          <w:top w:val="nil"/>
          <w:left w:val="nil"/>
          <w:bottom w:val="nil"/>
          <w:right w:val="nil"/>
          <w:between w:val="nil"/>
        </w:pBdr>
        <w:spacing w:before="1" w:line="237" w:lineRule="auto"/>
        <w:ind w:right="272"/>
        <w:rPr>
          <w:color w:val="000000"/>
          <w:sz w:val="24"/>
          <w:szCs w:val="24"/>
        </w:rPr>
      </w:pPr>
      <w:r>
        <w:rPr>
          <w:color w:val="000000"/>
          <w:sz w:val="24"/>
          <w:szCs w:val="24"/>
        </w:rPr>
        <w:t xml:space="preserve">Pastoralists’ sustainable land management helps maintain soil health and enhance carbon storage. African rangelands are estimated to sequester 20-30 </w:t>
      </w:r>
      <w:proofErr w:type="spellStart"/>
      <w:r>
        <w:rPr>
          <w:color w:val="000000"/>
          <w:sz w:val="24"/>
          <w:szCs w:val="24"/>
        </w:rPr>
        <w:t>tonnes</w:t>
      </w:r>
      <w:proofErr w:type="spellEnd"/>
      <w:r>
        <w:rPr>
          <w:color w:val="000000"/>
          <w:sz w:val="24"/>
          <w:szCs w:val="24"/>
        </w:rPr>
        <w:t xml:space="preserve"> of carbon per hectare, depending on vegetation type and management practices. Pastoralist communities also play a key role in climate resilience and food sovereignty through their indigenous livestock breeds, such as the </w:t>
      </w:r>
      <w:proofErr w:type="spellStart"/>
      <w:r>
        <w:rPr>
          <w:color w:val="000000"/>
          <w:sz w:val="24"/>
          <w:szCs w:val="24"/>
        </w:rPr>
        <w:t>Mbororo</w:t>
      </w:r>
      <w:proofErr w:type="spellEnd"/>
      <w:r>
        <w:rPr>
          <w:color w:val="000000"/>
          <w:sz w:val="24"/>
          <w:szCs w:val="24"/>
        </w:rPr>
        <w:t xml:space="preserve"> cattle and Red Maasai sheep, and through traditional seed conservation.</w:t>
      </w:r>
    </w:p>
    <w:p w14:paraId="0EDA053C" w14:textId="77777777" w:rsidR="00F678E2" w:rsidRDefault="00F678E2">
      <w:pPr>
        <w:pBdr>
          <w:top w:val="nil"/>
          <w:left w:val="nil"/>
          <w:bottom w:val="nil"/>
          <w:right w:val="nil"/>
          <w:between w:val="nil"/>
        </w:pBdr>
        <w:spacing w:before="1" w:line="237" w:lineRule="auto"/>
        <w:ind w:right="272"/>
        <w:rPr>
          <w:color w:val="000000"/>
          <w:sz w:val="24"/>
          <w:szCs w:val="24"/>
        </w:rPr>
      </w:pPr>
    </w:p>
    <w:p w14:paraId="5D0799CC" w14:textId="77777777" w:rsidR="00F678E2" w:rsidRDefault="00104CF8">
      <w:pPr>
        <w:pBdr>
          <w:top w:val="nil"/>
          <w:left w:val="nil"/>
          <w:bottom w:val="nil"/>
          <w:right w:val="nil"/>
          <w:between w:val="nil"/>
        </w:pBdr>
        <w:spacing w:before="29" w:line="237" w:lineRule="auto"/>
        <w:ind w:right="272"/>
        <w:rPr>
          <w:color w:val="000000"/>
          <w:sz w:val="24"/>
          <w:szCs w:val="24"/>
        </w:rPr>
      </w:pPr>
      <w:r>
        <w:rPr>
          <w:color w:val="000000"/>
          <w:sz w:val="24"/>
          <w:szCs w:val="24"/>
        </w:rPr>
        <w:t>Despite these contributions, pastoralism faces increasing threats from climate change, biodiversity loss, desertification, and water scarcity. These environmental crises are exacerbating land-use conflicts and undermining traditional governance systems that have long sustained peaceful coexistence between pastoralists and neighboring communities. Social and economic challenges such as land grabs, insecure tenure, and extractive industries as well as expansion for critical minerals further threaten pastorali</w:t>
      </w:r>
      <w:r>
        <w:rPr>
          <w:color w:val="000000"/>
          <w:sz w:val="24"/>
          <w:szCs w:val="24"/>
        </w:rPr>
        <w:t xml:space="preserve">sts’ livelihoods and territories. Strengthening collaboration between pastoralist communities, governments, and financing partners is critical to address these </w:t>
      </w:r>
      <w:proofErr w:type="gramStart"/>
      <w:r>
        <w:rPr>
          <w:color w:val="000000"/>
          <w:sz w:val="24"/>
          <w:szCs w:val="24"/>
        </w:rPr>
        <w:lastRenderedPageBreak/>
        <w:t>challenges</w:t>
      </w:r>
      <w:proofErr w:type="gramEnd"/>
      <w:r>
        <w:rPr>
          <w:color w:val="000000"/>
          <w:sz w:val="24"/>
          <w:szCs w:val="24"/>
        </w:rPr>
        <w:t>, promote climate justice, and ensure that pastoralists among the least contributors to the climate crisis can access financial resources to sustain their stewardship of the environment.</w:t>
      </w:r>
    </w:p>
    <w:p w14:paraId="07A4207F" w14:textId="77777777" w:rsidR="00F678E2" w:rsidRDefault="00104CF8">
      <w:pPr>
        <w:pStyle w:val="Heading1"/>
      </w:pPr>
      <w:r>
        <w:t>Objective(s):</w:t>
      </w:r>
    </w:p>
    <w:p w14:paraId="3E7F6581" w14:textId="77777777" w:rsidR="00F678E2" w:rsidRDefault="00F678E2">
      <w:pPr>
        <w:pBdr>
          <w:top w:val="nil"/>
          <w:left w:val="nil"/>
          <w:bottom w:val="nil"/>
          <w:right w:val="nil"/>
          <w:between w:val="nil"/>
        </w:pBdr>
        <w:spacing w:before="5"/>
        <w:rPr>
          <w:b/>
          <w:bCs/>
          <w:color w:val="000000"/>
          <w:sz w:val="24"/>
          <w:szCs w:val="24"/>
        </w:rPr>
      </w:pPr>
    </w:p>
    <w:p w14:paraId="3865D6A3" w14:textId="77777777" w:rsidR="00F678E2" w:rsidRDefault="00104CF8">
      <w:pPr>
        <w:pBdr>
          <w:top w:val="nil"/>
          <w:left w:val="nil"/>
          <w:bottom w:val="nil"/>
          <w:right w:val="nil"/>
          <w:between w:val="nil"/>
        </w:pBdr>
        <w:spacing w:line="237" w:lineRule="auto"/>
        <w:ind w:right="272"/>
        <w:rPr>
          <w:color w:val="000000"/>
          <w:sz w:val="24"/>
          <w:szCs w:val="24"/>
        </w:rPr>
      </w:pPr>
      <w:proofErr w:type="gramStart"/>
      <w:r>
        <w:rPr>
          <w:color w:val="000000"/>
          <w:sz w:val="24"/>
          <w:szCs w:val="24"/>
        </w:rPr>
        <w:t>In light of</w:t>
      </w:r>
      <w:proofErr w:type="gramEnd"/>
      <w:r>
        <w:rPr>
          <w:color w:val="000000"/>
          <w:sz w:val="24"/>
          <w:szCs w:val="24"/>
        </w:rPr>
        <w:t xml:space="preserve"> the upcoming International Year of Rangelands and Pastoralists (IYRP 2026), this initiative seeks to:</w:t>
      </w:r>
    </w:p>
    <w:p w14:paraId="35E7FDB6" w14:textId="77777777" w:rsidR="00F678E2" w:rsidRDefault="00F678E2">
      <w:pPr>
        <w:pBdr>
          <w:top w:val="nil"/>
          <w:left w:val="nil"/>
          <w:bottom w:val="nil"/>
          <w:right w:val="nil"/>
          <w:between w:val="nil"/>
        </w:pBdr>
        <w:spacing w:before="3"/>
        <w:rPr>
          <w:color w:val="000000"/>
          <w:sz w:val="24"/>
          <w:szCs w:val="24"/>
        </w:rPr>
      </w:pPr>
    </w:p>
    <w:p w14:paraId="1FFD086F" w14:textId="77777777" w:rsidR="00F678E2" w:rsidRDefault="00104CF8">
      <w:pPr>
        <w:numPr>
          <w:ilvl w:val="0"/>
          <w:numId w:val="2"/>
        </w:numPr>
        <w:pBdr>
          <w:top w:val="nil"/>
          <w:left w:val="nil"/>
          <w:bottom w:val="nil"/>
          <w:right w:val="nil"/>
          <w:between w:val="nil"/>
        </w:pBdr>
        <w:tabs>
          <w:tab w:val="left" w:pos="719"/>
        </w:tabs>
        <w:spacing w:line="285" w:lineRule="auto"/>
        <w:ind w:left="719" w:hanging="359"/>
        <w:rPr>
          <w:color w:val="000000"/>
          <w:sz w:val="24"/>
          <w:szCs w:val="24"/>
        </w:rPr>
      </w:pPr>
      <w:r>
        <w:rPr>
          <w:color w:val="000000"/>
          <w:sz w:val="24"/>
          <w:szCs w:val="24"/>
        </w:rPr>
        <w:t>Highlight the contributions and challenges of pastoralism in Africa.</w:t>
      </w:r>
    </w:p>
    <w:p w14:paraId="49395195" w14:textId="77777777" w:rsidR="00F678E2" w:rsidRDefault="00104CF8">
      <w:pPr>
        <w:numPr>
          <w:ilvl w:val="0"/>
          <w:numId w:val="2"/>
        </w:numPr>
        <w:pBdr>
          <w:top w:val="nil"/>
          <w:left w:val="nil"/>
          <w:bottom w:val="nil"/>
          <w:right w:val="nil"/>
          <w:between w:val="nil"/>
        </w:pBdr>
        <w:tabs>
          <w:tab w:val="left" w:pos="719"/>
        </w:tabs>
        <w:spacing w:line="274" w:lineRule="auto"/>
        <w:ind w:left="719" w:hanging="359"/>
        <w:rPr>
          <w:color w:val="000000"/>
          <w:sz w:val="24"/>
          <w:szCs w:val="24"/>
        </w:rPr>
      </w:pPr>
      <w:r>
        <w:rPr>
          <w:color w:val="000000"/>
          <w:sz w:val="24"/>
          <w:szCs w:val="24"/>
        </w:rPr>
        <w:t>Amplify pastoralist voices in shaping and implementing IYRP activities.</w:t>
      </w:r>
    </w:p>
    <w:p w14:paraId="36FB9101" w14:textId="77777777" w:rsidR="00F678E2" w:rsidRDefault="00104CF8">
      <w:pPr>
        <w:numPr>
          <w:ilvl w:val="0"/>
          <w:numId w:val="2"/>
        </w:numPr>
        <w:pBdr>
          <w:top w:val="nil"/>
          <w:left w:val="nil"/>
          <w:bottom w:val="nil"/>
          <w:right w:val="nil"/>
          <w:between w:val="nil"/>
        </w:pBdr>
        <w:tabs>
          <w:tab w:val="left" w:pos="720"/>
        </w:tabs>
        <w:spacing w:line="230" w:lineRule="auto"/>
        <w:ind w:right="768"/>
        <w:rPr>
          <w:color w:val="000000"/>
          <w:sz w:val="24"/>
          <w:szCs w:val="24"/>
        </w:rPr>
      </w:pPr>
      <w:r>
        <w:rPr>
          <w:color w:val="000000"/>
          <w:sz w:val="24"/>
          <w:szCs w:val="24"/>
        </w:rPr>
        <w:t>Foster long-term partnerships that ensure the continued contribution of rangelands and pastoralism to sustainable development and the achievement of the Sustainable Development Goals (SDGs).</w:t>
      </w:r>
    </w:p>
    <w:p w14:paraId="6BF69EF7" w14:textId="77777777" w:rsidR="00F678E2" w:rsidRDefault="00104CF8">
      <w:pPr>
        <w:numPr>
          <w:ilvl w:val="0"/>
          <w:numId w:val="2"/>
        </w:numPr>
        <w:pBdr>
          <w:top w:val="nil"/>
          <w:left w:val="nil"/>
          <w:bottom w:val="nil"/>
          <w:right w:val="nil"/>
          <w:between w:val="nil"/>
        </w:pBdr>
        <w:tabs>
          <w:tab w:val="left" w:pos="720"/>
        </w:tabs>
        <w:spacing w:before="11" w:line="220" w:lineRule="auto"/>
        <w:ind w:right="813"/>
        <w:rPr>
          <w:color w:val="000000"/>
          <w:sz w:val="24"/>
          <w:szCs w:val="24"/>
        </w:rPr>
      </w:pPr>
      <w:r>
        <w:rPr>
          <w:color w:val="000000"/>
          <w:sz w:val="24"/>
          <w:szCs w:val="24"/>
        </w:rPr>
        <w:t>Build a common African agenda to be presented at the UNCCD COP17 in Mongolia, showcasing locally grounded strategies and innovations by pastoralists.</w:t>
      </w:r>
    </w:p>
    <w:p w14:paraId="6F3D4E22" w14:textId="77777777" w:rsidR="00F678E2" w:rsidRDefault="00F678E2">
      <w:pPr>
        <w:pBdr>
          <w:top w:val="nil"/>
          <w:left w:val="nil"/>
          <w:bottom w:val="nil"/>
          <w:right w:val="nil"/>
          <w:between w:val="nil"/>
        </w:pBdr>
        <w:spacing w:before="8"/>
        <w:rPr>
          <w:color w:val="000000"/>
          <w:sz w:val="24"/>
          <w:szCs w:val="24"/>
        </w:rPr>
      </w:pPr>
    </w:p>
    <w:p w14:paraId="1DEB577A" w14:textId="77777777" w:rsidR="00F678E2" w:rsidRDefault="00104CF8">
      <w:pPr>
        <w:pStyle w:val="Heading1"/>
        <w:spacing w:before="0"/>
      </w:pPr>
      <w:r>
        <w:t>Expected Outcome:</w:t>
      </w:r>
    </w:p>
    <w:p w14:paraId="6887B72A" w14:textId="77777777" w:rsidR="00F678E2" w:rsidRDefault="00F678E2">
      <w:pPr>
        <w:pBdr>
          <w:top w:val="nil"/>
          <w:left w:val="nil"/>
          <w:bottom w:val="nil"/>
          <w:right w:val="nil"/>
          <w:between w:val="nil"/>
        </w:pBdr>
        <w:spacing w:before="5"/>
        <w:rPr>
          <w:b/>
          <w:bCs/>
          <w:color w:val="000000"/>
          <w:sz w:val="24"/>
          <w:szCs w:val="24"/>
        </w:rPr>
      </w:pPr>
    </w:p>
    <w:p w14:paraId="398AA9EA" w14:textId="77777777" w:rsidR="00F678E2" w:rsidRDefault="00104CF8">
      <w:pPr>
        <w:numPr>
          <w:ilvl w:val="0"/>
          <w:numId w:val="1"/>
        </w:numPr>
        <w:pBdr>
          <w:top w:val="nil"/>
          <w:left w:val="nil"/>
          <w:bottom w:val="nil"/>
          <w:right w:val="nil"/>
          <w:between w:val="nil"/>
        </w:pBdr>
        <w:tabs>
          <w:tab w:val="left" w:pos="718"/>
          <w:tab w:val="left" w:pos="720"/>
        </w:tabs>
        <w:spacing w:line="237" w:lineRule="auto"/>
        <w:ind w:right="603"/>
        <w:rPr>
          <w:color w:val="000000"/>
          <w:sz w:val="24"/>
          <w:szCs w:val="24"/>
        </w:rPr>
      </w:pPr>
      <w:r>
        <w:rPr>
          <w:color w:val="000000"/>
          <w:sz w:val="24"/>
          <w:szCs w:val="24"/>
        </w:rPr>
        <w:t>Harmonized Voices: Consolidated and unified messages from African pastoralists on the value and challenges of rangeland management.</w:t>
      </w:r>
    </w:p>
    <w:p w14:paraId="17A53FD1" w14:textId="77777777" w:rsidR="00F678E2" w:rsidRDefault="00104CF8">
      <w:pPr>
        <w:numPr>
          <w:ilvl w:val="0"/>
          <w:numId w:val="1"/>
        </w:numPr>
        <w:pBdr>
          <w:top w:val="nil"/>
          <w:left w:val="nil"/>
          <w:bottom w:val="nil"/>
          <w:right w:val="nil"/>
          <w:between w:val="nil"/>
        </w:pBdr>
        <w:tabs>
          <w:tab w:val="left" w:pos="720"/>
        </w:tabs>
        <w:spacing w:before="1" w:line="237" w:lineRule="auto"/>
        <w:ind w:right="364"/>
        <w:rPr>
          <w:color w:val="000000"/>
          <w:sz w:val="24"/>
          <w:szCs w:val="24"/>
        </w:rPr>
      </w:pPr>
      <w:r>
        <w:rPr>
          <w:color w:val="000000"/>
          <w:sz w:val="24"/>
          <w:szCs w:val="24"/>
        </w:rPr>
        <w:t>Knowledge Documentation</w:t>
      </w:r>
      <w:r>
        <w:rPr>
          <w:b/>
          <w:bCs/>
          <w:color w:val="000000"/>
          <w:sz w:val="24"/>
          <w:szCs w:val="24"/>
        </w:rPr>
        <w:t xml:space="preserve">: </w:t>
      </w:r>
      <w:r>
        <w:rPr>
          <w:color w:val="000000"/>
          <w:sz w:val="24"/>
          <w:szCs w:val="24"/>
        </w:rPr>
        <w:t>Collection of compelling stories and case studies on pastoralist resilience, environmental stewardship, and contributions to local and national economies.</w:t>
      </w:r>
    </w:p>
    <w:p w14:paraId="398DE52E" w14:textId="77777777" w:rsidR="00F678E2" w:rsidRDefault="00104CF8">
      <w:pPr>
        <w:numPr>
          <w:ilvl w:val="0"/>
          <w:numId w:val="1"/>
        </w:numPr>
        <w:pBdr>
          <w:top w:val="nil"/>
          <w:left w:val="nil"/>
          <w:bottom w:val="nil"/>
          <w:right w:val="nil"/>
          <w:between w:val="nil"/>
        </w:pBdr>
        <w:tabs>
          <w:tab w:val="left" w:pos="718"/>
          <w:tab w:val="left" w:pos="720"/>
        </w:tabs>
        <w:spacing w:line="237" w:lineRule="auto"/>
        <w:ind w:right="828"/>
        <w:rPr>
          <w:color w:val="000000"/>
          <w:sz w:val="24"/>
          <w:szCs w:val="24"/>
        </w:rPr>
      </w:pPr>
      <w:r>
        <w:rPr>
          <w:color w:val="000000"/>
          <w:sz w:val="24"/>
          <w:szCs w:val="24"/>
        </w:rPr>
        <w:t>Policy Advocacy: Development of common policy positions for national, regional, and international platforms, including IYRP 2026 and UNCCD COP17.</w:t>
      </w:r>
    </w:p>
    <w:p w14:paraId="139DEEA7" w14:textId="77777777" w:rsidR="00F678E2" w:rsidRDefault="00104CF8">
      <w:pPr>
        <w:numPr>
          <w:ilvl w:val="0"/>
          <w:numId w:val="1"/>
        </w:numPr>
        <w:pBdr>
          <w:top w:val="nil"/>
          <w:left w:val="nil"/>
          <w:bottom w:val="nil"/>
          <w:right w:val="nil"/>
          <w:between w:val="nil"/>
        </w:pBdr>
        <w:tabs>
          <w:tab w:val="left" w:pos="718"/>
          <w:tab w:val="left" w:pos="720"/>
        </w:tabs>
        <w:spacing w:before="1" w:line="237" w:lineRule="auto"/>
        <w:ind w:right="471"/>
        <w:rPr>
          <w:color w:val="000000"/>
          <w:sz w:val="24"/>
          <w:szCs w:val="24"/>
        </w:rPr>
      </w:pPr>
      <w:r>
        <w:rPr>
          <w:color w:val="000000"/>
          <w:sz w:val="24"/>
          <w:szCs w:val="24"/>
        </w:rPr>
        <w:t>Visibility and Recognition</w:t>
      </w:r>
      <w:r>
        <w:rPr>
          <w:b/>
          <w:bCs/>
          <w:color w:val="000000"/>
          <w:sz w:val="24"/>
          <w:szCs w:val="24"/>
        </w:rPr>
        <w:t xml:space="preserve">: </w:t>
      </w:r>
      <w:r>
        <w:rPr>
          <w:color w:val="000000"/>
          <w:sz w:val="24"/>
          <w:szCs w:val="24"/>
        </w:rPr>
        <w:t>Showcasing pastoralism as a cultural identity, livelihood system, and biodiversity conservation model rooted in indigenous knowledge.</w:t>
      </w:r>
    </w:p>
    <w:p w14:paraId="2CD94773" w14:textId="77777777" w:rsidR="00F678E2" w:rsidRDefault="00104CF8">
      <w:pPr>
        <w:numPr>
          <w:ilvl w:val="0"/>
          <w:numId w:val="1"/>
        </w:numPr>
        <w:pBdr>
          <w:top w:val="nil"/>
          <w:left w:val="nil"/>
          <w:bottom w:val="nil"/>
          <w:right w:val="nil"/>
          <w:between w:val="nil"/>
        </w:pBdr>
        <w:tabs>
          <w:tab w:val="left" w:pos="718"/>
          <w:tab w:val="left" w:pos="720"/>
        </w:tabs>
        <w:spacing w:before="1" w:line="237" w:lineRule="auto"/>
        <w:ind w:right="927"/>
        <w:rPr>
          <w:color w:val="000000"/>
          <w:sz w:val="24"/>
          <w:szCs w:val="24"/>
        </w:rPr>
      </w:pPr>
      <w:r>
        <w:rPr>
          <w:color w:val="000000"/>
          <w:sz w:val="24"/>
          <w:szCs w:val="24"/>
        </w:rPr>
        <w:t>Inclusive Representation: Highlighting the specific roles of women, youth, elders, and PWDs in sustaining pastoral livelihoods and shaping future strategies.</w:t>
      </w:r>
    </w:p>
    <w:p w14:paraId="2696C4E5" w14:textId="77777777" w:rsidR="00F678E2" w:rsidRDefault="00104CF8">
      <w:pPr>
        <w:numPr>
          <w:ilvl w:val="0"/>
          <w:numId w:val="1"/>
        </w:numPr>
        <w:pBdr>
          <w:top w:val="nil"/>
          <w:left w:val="nil"/>
          <w:bottom w:val="nil"/>
          <w:right w:val="nil"/>
          <w:between w:val="nil"/>
        </w:pBdr>
        <w:tabs>
          <w:tab w:val="left" w:pos="720"/>
        </w:tabs>
        <w:spacing w:before="1" w:line="237" w:lineRule="auto"/>
        <w:ind w:right="1313"/>
        <w:rPr>
          <w:color w:val="000000"/>
          <w:sz w:val="24"/>
          <w:szCs w:val="24"/>
        </w:rPr>
      </w:pPr>
      <w:r>
        <w:rPr>
          <w:color w:val="000000"/>
          <w:sz w:val="24"/>
          <w:szCs w:val="24"/>
        </w:rPr>
        <w:t>Strengthened Networks: Enhanced collaboration among pastoralist organizations, governments, and development partners towards shared advocacy and action.</w:t>
      </w:r>
    </w:p>
    <w:p w14:paraId="010C4EED" w14:textId="77777777" w:rsidR="00F678E2" w:rsidRDefault="00F678E2">
      <w:pPr>
        <w:pBdr>
          <w:top w:val="nil"/>
          <w:left w:val="nil"/>
          <w:bottom w:val="nil"/>
          <w:right w:val="nil"/>
          <w:between w:val="nil"/>
        </w:pBdr>
        <w:spacing w:before="3"/>
        <w:rPr>
          <w:color w:val="000000"/>
          <w:sz w:val="24"/>
          <w:szCs w:val="24"/>
        </w:rPr>
      </w:pPr>
    </w:p>
    <w:p w14:paraId="503C8362" w14:textId="77777777" w:rsidR="00F678E2" w:rsidRDefault="00104CF8">
      <w:pPr>
        <w:pStyle w:val="Heading1"/>
      </w:pPr>
      <w:r>
        <w:t>Event Delivery Approach:</w:t>
      </w:r>
    </w:p>
    <w:p w14:paraId="3C8923AA" w14:textId="77777777" w:rsidR="00F678E2" w:rsidRDefault="00104CF8">
      <w:pPr>
        <w:pBdr>
          <w:top w:val="nil"/>
          <w:left w:val="nil"/>
          <w:bottom w:val="nil"/>
          <w:right w:val="nil"/>
          <w:between w:val="nil"/>
        </w:pBdr>
        <w:spacing w:before="160" w:line="237" w:lineRule="auto"/>
        <w:ind w:right="272"/>
        <w:rPr>
          <w:color w:val="000000"/>
          <w:sz w:val="24"/>
          <w:szCs w:val="24"/>
        </w:rPr>
      </w:pPr>
      <w:r>
        <w:rPr>
          <w:color w:val="000000"/>
          <w:sz w:val="24"/>
          <w:szCs w:val="24"/>
        </w:rPr>
        <w:t xml:space="preserve">As an initial step to organize and strengthen pastoralist participation and contribution to IYRP 2026 and COP17, the Association des Femmes </w:t>
      </w:r>
      <w:proofErr w:type="spellStart"/>
      <w:r>
        <w:rPr>
          <w:color w:val="000000"/>
          <w:sz w:val="24"/>
          <w:szCs w:val="24"/>
        </w:rPr>
        <w:t>Peules</w:t>
      </w:r>
      <w:proofErr w:type="spellEnd"/>
      <w:r>
        <w:rPr>
          <w:color w:val="000000"/>
          <w:sz w:val="24"/>
          <w:szCs w:val="24"/>
        </w:rPr>
        <w:t xml:space="preserve"> </w:t>
      </w:r>
      <w:proofErr w:type="spellStart"/>
      <w:r>
        <w:rPr>
          <w:color w:val="000000"/>
          <w:sz w:val="24"/>
          <w:szCs w:val="24"/>
        </w:rPr>
        <w:t>Autochtones</w:t>
      </w:r>
      <w:proofErr w:type="spellEnd"/>
      <w:r>
        <w:rPr>
          <w:color w:val="000000"/>
          <w:sz w:val="24"/>
          <w:szCs w:val="24"/>
        </w:rPr>
        <w:t xml:space="preserve"> du Tchad (AFPAT), IMPACT, NDMA and the State Department for ASALS and Regional Development will convene a regional meeting of key pastoralist organizations and stakeholders from across Africa.</w:t>
      </w:r>
    </w:p>
    <w:p w14:paraId="742A069F" w14:textId="77777777" w:rsidR="00F678E2" w:rsidRDefault="00F678E2">
      <w:pPr>
        <w:pBdr>
          <w:top w:val="nil"/>
          <w:left w:val="nil"/>
          <w:bottom w:val="nil"/>
          <w:right w:val="nil"/>
          <w:between w:val="nil"/>
        </w:pBdr>
        <w:spacing w:before="9"/>
        <w:rPr>
          <w:color w:val="000000"/>
          <w:sz w:val="24"/>
          <w:szCs w:val="24"/>
        </w:rPr>
      </w:pPr>
    </w:p>
    <w:p w14:paraId="0B4D081D" w14:textId="77777777" w:rsidR="00F678E2" w:rsidRDefault="00104CF8">
      <w:pPr>
        <w:numPr>
          <w:ilvl w:val="1"/>
          <w:numId w:val="1"/>
        </w:numPr>
        <w:pBdr>
          <w:top w:val="nil"/>
          <w:left w:val="nil"/>
          <w:bottom w:val="nil"/>
          <w:right w:val="nil"/>
          <w:between w:val="nil"/>
        </w:pBdr>
        <w:tabs>
          <w:tab w:val="left" w:pos="720"/>
        </w:tabs>
        <w:spacing w:line="237" w:lineRule="auto"/>
        <w:ind w:right="396"/>
        <w:rPr>
          <w:color w:val="000000"/>
          <w:sz w:val="24"/>
          <w:szCs w:val="24"/>
        </w:rPr>
        <w:sectPr w:rsidR="00F678E2">
          <w:footerReference w:type="default" r:id="rId15"/>
          <w:pgSz w:w="12240" w:h="15840"/>
          <w:pgMar w:top="1400" w:right="1080" w:bottom="1200" w:left="1440" w:header="0" w:footer="1004" w:gutter="0"/>
          <w:pgNumType w:start="1"/>
          <w:cols w:space="720"/>
        </w:sectPr>
      </w:pPr>
      <w:r>
        <w:rPr>
          <w:color w:val="000000"/>
          <w:sz w:val="24"/>
          <w:szCs w:val="24"/>
        </w:rPr>
        <w:t>The meeting will be held in Nairobi, Kenya (conference setting-Dates between 25 January – 29</w:t>
      </w:r>
      <w:r>
        <w:rPr>
          <w:color w:val="000000"/>
          <w:sz w:val="24"/>
          <w:szCs w:val="24"/>
          <w:vertAlign w:val="superscript"/>
        </w:rPr>
        <w:t>th</w:t>
      </w:r>
      <w:r>
        <w:rPr>
          <w:color w:val="000000"/>
          <w:sz w:val="24"/>
          <w:szCs w:val="24"/>
        </w:rPr>
        <w:t xml:space="preserve"> January 2025).</w:t>
      </w:r>
    </w:p>
    <w:p w14:paraId="253CE7E0" w14:textId="77777777" w:rsidR="00F678E2" w:rsidRDefault="00104CF8">
      <w:pPr>
        <w:numPr>
          <w:ilvl w:val="1"/>
          <w:numId w:val="1"/>
        </w:numPr>
        <w:pBdr>
          <w:top w:val="nil"/>
          <w:left w:val="nil"/>
          <w:bottom w:val="nil"/>
          <w:right w:val="nil"/>
          <w:between w:val="nil"/>
        </w:pBdr>
        <w:tabs>
          <w:tab w:val="left" w:pos="720"/>
        </w:tabs>
        <w:spacing w:before="74" w:line="237" w:lineRule="auto"/>
        <w:ind w:right="370"/>
        <w:rPr>
          <w:color w:val="000000"/>
          <w:sz w:val="24"/>
          <w:szCs w:val="24"/>
        </w:rPr>
      </w:pPr>
      <w:r>
        <w:rPr>
          <w:color w:val="000000"/>
          <w:sz w:val="24"/>
          <w:szCs w:val="24"/>
        </w:rPr>
        <w:lastRenderedPageBreak/>
        <w:t>The field visit will be Northern Kenya, within a pastoralist community setting, with logistical support from IMPACT.</w:t>
      </w:r>
    </w:p>
    <w:p w14:paraId="2C983DB7" w14:textId="77777777" w:rsidR="00F678E2" w:rsidRDefault="00104CF8">
      <w:pPr>
        <w:numPr>
          <w:ilvl w:val="1"/>
          <w:numId w:val="1"/>
        </w:numPr>
        <w:pBdr>
          <w:top w:val="nil"/>
          <w:left w:val="nil"/>
          <w:bottom w:val="nil"/>
          <w:right w:val="nil"/>
          <w:between w:val="nil"/>
        </w:pBdr>
        <w:tabs>
          <w:tab w:val="left" w:pos="720"/>
        </w:tabs>
        <w:spacing w:before="4"/>
        <w:rPr>
          <w:color w:val="000000"/>
          <w:sz w:val="24"/>
          <w:szCs w:val="24"/>
        </w:rPr>
      </w:pPr>
      <w:r>
        <w:rPr>
          <w:color w:val="000000"/>
          <w:sz w:val="24"/>
          <w:szCs w:val="24"/>
        </w:rPr>
        <w:t>2 days of meetings and 2 days of field visits, excluding international travel (total 5 days).</w:t>
      </w:r>
    </w:p>
    <w:p w14:paraId="678457F1" w14:textId="77777777" w:rsidR="00F678E2" w:rsidRDefault="00104CF8">
      <w:pPr>
        <w:pStyle w:val="Heading1"/>
        <w:spacing w:before="276" w:line="275" w:lineRule="auto"/>
      </w:pPr>
      <w:r>
        <w:t>Participants:</w:t>
      </w:r>
    </w:p>
    <w:p w14:paraId="5B2E96CF" w14:textId="77777777" w:rsidR="00F678E2" w:rsidRDefault="00104CF8">
      <w:pPr>
        <w:pBdr>
          <w:top w:val="nil"/>
          <w:left w:val="nil"/>
          <w:bottom w:val="nil"/>
          <w:right w:val="nil"/>
          <w:between w:val="nil"/>
        </w:pBdr>
        <w:spacing w:line="275" w:lineRule="auto"/>
        <w:rPr>
          <w:color w:val="000000"/>
          <w:sz w:val="24"/>
          <w:szCs w:val="24"/>
        </w:rPr>
      </w:pPr>
      <w:r>
        <w:rPr>
          <w:color w:val="000000"/>
          <w:sz w:val="24"/>
          <w:szCs w:val="24"/>
        </w:rPr>
        <w:t>Approximately 100 participants representing all African regions:</w:t>
      </w:r>
    </w:p>
    <w:p w14:paraId="255C705F" w14:textId="77777777" w:rsidR="00F678E2" w:rsidRDefault="00F678E2">
      <w:pPr>
        <w:pBdr>
          <w:top w:val="nil"/>
          <w:left w:val="nil"/>
          <w:bottom w:val="nil"/>
          <w:right w:val="nil"/>
          <w:between w:val="nil"/>
        </w:pBdr>
        <w:spacing w:before="7"/>
        <w:rPr>
          <w:color w:val="000000"/>
          <w:sz w:val="24"/>
          <w:szCs w:val="24"/>
        </w:rPr>
      </w:pPr>
    </w:p>
    <w:p w14:paraId="664FB8F0" w14:textId="77777777" w:rsidR="00F678E2" w:rsidRDefault="00104CF8">
      <w:pPr>
        <w:numPr>
          <w:ilvl w:val="1"/>
          <w:numId w:val="1"/>
        </w:numPr>
        <w:pBdr>
          <w:top w:val="nil"/>
          <w:left w:val="nil"/>
          <w:bottom w:val="nil"/>
          <w:right w:val="nil"/>
          <w:between w:val="nil"/>
        </w:pBdr>
        <w:tabs>
          <w:tab w:val="left" w:pos="720"/>
        </w:tabs>
        <w:rPr>
          <w:color w:val="000000"/>
          <w:sz w:val="24"/>
          <w:szCs w:val="24"/>
        </w:rPr>
      </w:pPr>
      <w:r>
        <w:rPr>
          <w:color w:val="000000"/>
          <w:sz w:val="24"/>
          <w:szCs w:val="24"/>
        </w:rPr>
        <w:t xml:space="preserve">East, North, West, Central, and Southern </w:t>
      </w:r>
      <w:proofErr w:type="gramStart"/>
      <w:r>
        <w:rPr>
          <w:color w:val="000000"/>
          <w:sz w:val="24"/>
          <w:szCs w:val="24"/>
        </w:rPr>
        <w:t>Africa;</w:t>
      </w:r>
      <w:proofErr w:type="gramEnd"/>
    </w:p>
    <w:p w14:paraId="1B76B385" w14:textId="77777777" w:rsidR="00F678E2" w:rsidRDefault="00104CF8">
      <w:pPr>
        <w:numPr>
          <w:ilvl w:val="1"/>
          <w:numId w:val="1"/>
        </w:numPr>
        <w:pBdr>
          <w:top w:val="nil"/>
          <w:left w:val="nil"/>
          <w:bottom w:val="nil"/>
          <w:right w:val="nil"/>
          <w:between w:val="nil"/>
        </w:pBdr>
        <w:tabs>
          <w:tab w:val="left" w:pos="720"/>
        </w:tabs>
        <w:spacing w:before="5" w:line="237" w:lineRule="auto"/>
        <w:ind w:right="1299"/>
        <w:rPr>
          <w:color w:val="000000"/>
          <w:sz w:val="24"/>
          <w:szCs w:val="24"/>
        </w:rPr>
      </w:pPr>
      <w:r>
        <w:rPr>
          <w:color w:val="000000"/>
          <w:sz w:val="24"/>
          <w:szCs w:val="24"/>
        </w:rPr>
        <w:t xml:space="preserve">30 women and youth representatives, 30 male leaders, 30 youth delegates, and 10 representatives from government and partner </w:t>
      </w:r>
      <w:proofErr w:type="gramStart"/>
      <w:r>
        <w:rPr>
          <w:color w:val="000000"/>
          <w:sz w:val="24"/>
          <w:szCs w:val="24"/>
        </w:rPr>
        <w:t>agencies;</w:t>
      </w:r>
      <w:proofErr w:type="gramEnd"/>
    </w:p>
    <w:p w14:paraId="33D1B11C" w14:textId="77777777" w:rsidR="00F678E2" w:rsidRDefault="00104CF8">
      <w:pPr>
        <w:numPr>
          <w:ilvl w:val="1"/>
          <w:numId w:val="1"/>
        </w:numPr>
        <w:pBdr>
          <w:top w:val="nil"/>
          <w:left w:val="nil"/>
          <w:bottom w:val="nil"/>
          <w:right w:val="nil"/>
          <w:between w:val="nil"/>
        </w:pBdr>
        <w:tabs>
          <w:tab w:val="left" w:pos="720"/>
        </w:tabs>
        <w:spacing w:before="3"/>
        <w:rPr>
          <w:color w:val="000000"/>
          <w:sz w:val="24"/>
          <w:szCs w:val="24"/>
        </w:rPr>
      </w:pPr>
      <w:r>
        <w:rPr>
          <w:color w:val="000000"/>
          <w:sz w:val="24"/>
          <w:szCs w:val="24"/>
        </w:rPr>
        <w:t>Inclusive participation of Persons with Disabilities (PWDs</w:t>
      </w:r>
      <w:proofErr w:type="gramStart"/>
      <w:r>
        <w:rPr>
          <w:color w:val="000000"/>
          <w:sz w:val="24"/>
          <w:szCs w:val="24"/>
        </w:rPr>
        <w:t>);</w:t>
      </w:r>
      <w:proofErr w:type="gramEnd"/>
    </w:p>
    <w:p w14:paraId="0E845711" w14:textId="77777777" w:rsidR="00F678E2" w:rsidRDefault="00104CF8">
      <w:pPr>
        <w:numPr>
          <w:ilvl w:val="1"/>
          <w:numId w:val="1"/>
        </w:numPr>
        <w:pBdr>
          <w:top w:val="nil"/>
          <w:left w:val="nil"/>
          <w:bottom w:val="nil"/>
          <w:right w:val="nil"/>
          <w:between w:val="nil"/>
        </w:pBdr>
        <w:tabs>
          <w:tab w:val="left" w:pos="720"/>
        </w:tabs>
        <w:spacing w:before="2"/>
        <w:ind w:right="1379"/>
        <w:rPr>
          <w:color w:val="000000"/>
          <w:sz w:val="24"/>
          <w:szCs w:val="24"/>
        </w:rPr>
      </w:pPr>
      <w:r>
        <w:rPr>
          <w:color w:val="000000"/>
          <w:sz w:val="24"/>
          <w:szCs w:val="24"/>
        </w:rPr>
        <w:t>Pastoralist-led NGOs and CSOs advocating for rights, livelihoods, and rangeland management.</w:t>
      </w:r>
    </w:p>
    <w:p w14:paraId="060CDD21" w14:textId="77777777" w:rsidR="00F678E2" w:rsidRDefault="00F678E2">
      <w:pPr>
        <w:tabs>
          <w:tab w:val="left" w:pos="720"/>
        </w:tabs>
        <w:spacing w:before="2"/>
        <w:ind w:left="360" w:right="1379"/>
        <w:rPr>
          <w:sz w:val="24"/>
          <w:szCs w:val="24"/>
        </w:rPr>
      </w:pPr>
    </w:p>
    <w:p w14:paraId="368BE613" w14:textId="77777777" w:rsidR="00F678E2" w:rsidRDefault="00F678E2">
      <w:pPr>
        <w:tabs>
          <w:tab w:val="left" w:pos="720"/>
        </w:tabs>
        <w:spacing w:before="2"/>
        <w:ind w:left="360" w:right="1379"/>
        <w:rPr>
          <w:sz w:val="24"/>
          <w:szCs w:val="24"/>
        </w:rPr>
      </w:pPr>
    </w:p>
    <w:p w14:paraId="30062B63" w14:textId="77777777" w:rsidR="00F678E2" w:rsidRDefault="00104CF8">
      <w:pPr>
        <w:tabs>
          <w:tab w:val="left" w:pos="720"/>
        </w:tabs>
        <w:spacing w:before="2"/>
        <w:ind w:left="360" w:right="1379"/>
        <w:rPr>
          <w:sz w:val="24"/>
          <w:szCs w:val="24"/>
        </w:rPr>
      </w:pPr>
      <w:r>
        <w:rPr>
          <w:sz w:val="24"/>
          <w:szCs w:val="24"/>
        </w:rPr>
        <w:t>Quotes:</w:t>
      </w:r>
    </w:p>
    <w:p w14:paraId="77BB4F8D" w14:textId="77777777" w:rsidR="00F678E2" w:rsidRDefault="00F678E2">
      <w:pPr>
        <w:tabs>
          <w:tab w:val="left" w:pos="720"/>
        </w:tabs>
        <w:spacing w:before="2"/>
        <w:ind w:left="360" w:right="1379"/>
        <w:rPr>
          <w:sz w:val="24"/>
          <w:szCs w:val="24"/>
        </w:rPr>
      </w:pPr>
    </w:p>
    <w:p w14:paraId="67E7C536" w14:textId="77777777" w:rsidR="00F678E2" w:rsidRDefault="00104CF8">
      <w:pPr>
        <w:numPr>
          <w:ilvl w:val="0"/>
          <w:numId w:val="4"/>
        </w:numPr>
        <w:pBdr>
          <w:top w:val="nil"/>
          <w:left w:val="nil"/>
          <w:bottom w:val="nil"/>
          <w:right w:val="nil"/>
          <w:between w:val="nil"/>
        </w:pBdr>
        <w:tabs>
          <w:tab w:val="left" w:pos="720"/>
        </w:tabs>
        <w:spacing w:before="2"/>
        <w:ind w:right="1379"/>
        <w:rPr>
          <w:color w:val="000000"/>
          <w:sz w:val="24"/>
          <w:szCs w:val="24"/>
        </w:rPr>
      </w:pPr>
      <w:r>
        <w:rPr>
          <w:i/>
          <w:iCs/>
          <w:color w:val="000000"/>
          <w:sz w:val="24"/>
          <w:szCs w:val="24"/>
        </w:rPr>
        <w:t>Despite significant contributions to climate resilience, food sovereignty, and peacebuilding, pastoralism faces growing threats from climate change, biodiversity loss, and desertification.</w:t>
      </w:r>
    </w:p>
    <w:p w14:paraId="4185A586" w14:textId="77777777" w:rsidR="00F678E2" w:rsidRDefault="00104CF8">
      <w:pPr>
        <w:numPr>
          <w:ilvl w:val="0"/>
          <w:numId w:val="4"/>
        </w:numPr>
        <w:pBdr>
          <w:top w:val="nil"/>
          <w:left w:val="nil"/>
          <w:bottom w:val="nil"/>
          <w:right w:val="nil"/>
          <w:between w:val="nil"/>
        </w:pBdr>
        <w:tabs>
          <w:tab w:val="left" w:pos="720"/>
        </w:tabs>
        <w:spacing w:before="2"/>
        <w:ind w:right="1379"/>
        <w:rPr>
          <w:color w:val="000000"/>
          <w:sz w:val="24"/>
          <w:szCs w:val="24"/>
        </w:rPr>
      </w:pPr>
      <w:r>
        <w:rPr>
          <w:i/>
          <w:iCs/>
          <w:color w:val="000000"/>
          <w:sz w:val="24"/>
          <w:szCs w:val="24"/>
        </w:rPr>
        <w:t xml:space="preserve">Pastoralists are severely threatened by land grabs, insecure tenure, extractive industries, and expansion </w:t>
      </w:r>
      <w:proofErr w:type="gramStart"/>
      <w:r>
        <w:rPr>
          <w:i/>
          <w:iCs/>
          <w:color w:val="000000"/>
          <w:sz w:val="24"/>
          <w:szCs w:val="24"/>
        </w:rPr>
        <w:t>for</w:t>
      </w:r>
      <w:proofErr w:type="gramEnd"/>
      <w:r>
        <w:rPr>
          <w:i/>
          <w:iCs/>
          <w:color w:val="000000"/>
          <w:sz w:val="24"/>
          <w:szCs w:val="24"/>
        </w:rPr>
        <w:t xml:space="preserve"> critical minerals, which undermine their livelihoods.</w:t>
      </w:r>
    </w:p>
    <w:sectPr w:rsidR="00F678E2">
      <w:pgSz w:w="12240" w:h="15840"/>
      <w:pgMar w:top="1360" w:right="1080" w:bottom="1200" w:left="1440"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C5AD1" w14:textId="77777777" w:rsidR="00104CF8" w:rsidRDefault="00104CF8">
      <w:r>
        <w:separator/>
      </w:r>
    </w:p>
  </w:endnote>
  <w:endnote w:type="continuationSeparator" w:id="0">
    <w:p w14:paraId="10369908" w14:textId="77777777" w:rsidR="00104CF8" w:rsidRDefault="00104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95A1058-6F0B-44F4-A642-0E8D5A78F723}"/>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Italic r:id="rId2" w:fontKey="{E462C792-C86A-4237-A4CF-B043C18AE7A2}"/>
  </w:font>
  <w:font w:name="Calibri">
    <w:panose1 w:val="020F0502020204030204"/>
    <w:charset w:val="00"/>
    <w:family w:val="swiss"/>
    <w:pitch w:val="variable"/>
    <w:sig w:usb0="E4002EFF" w:usb1="C200247B" w:usb2="00000009" w:usb3="00000000" w:csb0="000001FF" w:csb1="00000000"/>
    <w:embedRegular r:id="rId3" w:fontKey="{1F5A4E87-DE67-4420-8BBC-CC93C205F7A0}"/>
  </w:font>
  <w:font w:name="Cambria">
    <w:panose1 w:val="02040503050406030204"/>
    <w:charset w:val="00"/>
    <w:family w:val="roman"/>
    <w:pitch w:val="variable"/>
    <w:sig w:usb0="E00006FF" w:usb1="420024FF" w:usb2="02000000" w:usb3="00000000" w:csb0="0000019F" w:csb1="00000000"/>
    <w:embedRegular r:id="rId4" w:fontKey="{BEB8489D-B90E-4784-A3DC-A3B207FD25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416A" w14:textId="77777777" w:rsidR="00F678E2" w:rsidRDefault="00104CF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9C44CD2" wp14:editId="4AC3C9A3">
              <wp:simplePos x="0" y="0"/>
              <wp:positionH relativeFrom="column">
                <wp:posOffset>-17983</wp:posOffset>
              </wp:positionH>
              <wp:positionV relativeFrom="paragraph">
                <wp:posOffset>9236405</wp:posOffset>
              </wp:positionV>
              <wp:extent cx="6350" cy="12700"/>
              <wp:effectExtent l="0" t="0" r="0" b="0"/>
              <wp:wrapNone/>
              <wp:docPr id="1566987491" name="Freeform: Shape 1566987491"/>
              <wp:cNvGraphicFramePr/>
              <a:graphic xmlns:a="http://schemas.openxmlformats.org/drawingml/2006/main">
                <a:graphicData uri="http://schemas.microsoft.com/office/word/2010/wordprocessingShape">
                  <wps:wsp>
                    <wps:cNvSpPr/>
                    <wps:spPr>
                      <a:xfrm>
                        <a:off x="2355468" y="3776825"/>
                        <a:ext cx="5981065" cy="6350"/>
                      </a:xfrm>
                      <a:custGeom>
                        <a:avLst/>
                        <a:gdLst/>
                        <a:ahLst/>
                        <a:cxnLst/>
                        <a:rect l="l" t="t" r="r" b="b"/>
                        <a:pathLst>
                          <a:path w="5981065" h="6350" extrusionOk="0">
                            <a:moveTo>
                              <a:pt x="5981065" y="0"/>
                            </a:moveTo>
                            <a:lnTo>
                              <a:pt x="0" y="0"/>
                            </a:lnTo>
                            <a:lnTo>
                              <a:pt x="0" y="6095"/>
                            </a:lnTo>
                            <a:lnTo>
                              <a:pt x="5981065" y="6095"/>
                            </a:lnTo>
                            <a:lnTo>
                              <a:pt x="5981065" y="0"/>
                            </a:lnTo>
                            <a:close/>
                          </a:path>
                        </a:pathLst>
                      </a:custGeom>
                      <a:solidFill>
                        <a:srgbClr val="D9D9D9"/>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-17983</wp:posOffset>
              </wp:positionH>
              <wp:positionV relativeFrom="paragraph">
                <wp:posOffset>9236405</wp:posOffset>
              </wp:positionV>
              <wp:extent cx="6350" cy="12700"/>
              <wp:effectExtent b="0" l="0" r="0" t="0"/>
              <wp:wrapNone/>
              <wp:docPr id="156698749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541B58A4" wp14:editId="38247108">
              <wp:simplePos x="0" y="0"/>
              <wp:positionH relativeFrom="column">
                <wp:posOffset>5281740</wp:posOffset>
              </wp:positionH>
              <wp:positionV relativeFrom="paragraph">
                <wp:posOffset>9271012</wp:posOffset>
              </wp:positionV>
              <wp:extent cx="643255" cy="175260"/>
              <wp:effectExtent l="0" t="0" r="0" b="0"/>
              <wp:wrapNone/>
              <wp:docPr id="1566987492" name="Rectangle 1566987492"/>
              <wp:cNvGraphicFramePr/>
              <a:graphic xmlns:a="http://schemas.openxmlformats.org/drawingml/2006/main">
                <a:graphicData uri="http://schemas.microsoft.com/office/word/2010/wordprocessingShape">
                  <wps:wsp>
                    <wps:cNvSpPr/>
                    <wps:spPr>
                      <a:xfrm>
                        <a:off x="5029135" y="3697133"/>
                        <a:ext cx="633730" cy="165735"/>
                      </a:xfrm>
                      <a:prstGeom prst="rect">
                        <a:avLst/>
                      </a:prstGeom>
                      <a:noFill/>
                      <a:ln>
                        <a:noFill/>
                      </a:ln>
                    </wps:spPr>
                    <wps:txbx>
                      <w:txbxContent>
                        <w:p w14:paraId="6911177F" w14:textId="77777777" w:rsidR="00F678E2" w:rsidRDefault="00104CF8">
                          <w:pPr>
                            <w:spacing w:line="245" w:lineRule="auto"/>
                            <w:ind w:left="60" w:firstLine="60"/>
                            <w:textDirection w:val="btLr"/>
                          </w:pPr>
                          <w:r>
                            <w:rPr>
                              <w:rFonts w:ascii="Calibri" w:eastAsia="Calibri" w:hAnsi="Calibri" w:cs="Calibri"/>
                              <w:color w:val="000000"/>
                            </w:rPr>
                            <w:t xml:space="preserve"> PAGE 1 | </w:t>
                          </w:r>
                          <w:r>
                            <w:rPr>
                              <w:rFonts w:ascii="Calibri" w:eastAsia="Calibri" w:hAnsi="Calibri" w:cs="Calibri"/>
                              <w:color w:val="808080"/>
                            </w:rPr>
                            <w:t>P a g e</w:t>
                          </w:r>
                        </w:p>
                      </w:txbxContent>
                    </wps:txbx>
                    <wps:bodyPr spcFirstLastPara="1" wrap="square" lIns="0" tIns="0" rIns="0" bIns="0" anchor="t" anchorCtr="0">
                      <a:noAutofit/>
                    </wps:bodyPr>
                  </wps:wsp>
                </a:graphicData>
              </a:graphic>
            </wp:anchor>
          </w:drawing>
        </mc:Choice>
        <mc:Fallback>
          <w:pict>
            <v:rect w14:anchorId="541B58A4" id="Rectangle 1566987492" o:spid="_x0000_s1026" style="position:absolute;margin-left:415.9pt;margin-top:730pt;width:50.6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" filled="f" stroked="f">
              <v:textbox inset="0,0,0,0">
                <w:txbxContent>
                  <w:p w14:paraId="6911177F" w14:textId="77777777" w:rsidR="00F678E2" w:rsidRDefault="00104CF8">
                    <w:pPr>
                      <w:spacing w:line="245" w:lineRule="auto"/>
                      <w:ind w:left="60" w:firstLine="60"/>
                      <w:textDirection w:val="btLr"/>
                    </w:pPr>
                    <w:r>
                      <w:rPr>
                        <w:rFonts w:ascii="Calibri" w:eastAsia="Calibri" w:hAnsi="Calibri" w:cs="Calibri"/>
                        <w:color w:val="000000"/>
                      </w:rPr>
                      <w:t xml:space="preserve"> PAGE 1 | </w:t>
                    </w:r>
                    <w:r>
                      <w:rPr>
                        <w:rFonts w:ascii="Calibri" w:eastAsia="Calibri" w:hAnsi="Calibri" w:cs="Calibri"/>
                        <w:color w:val="808080"/>
                      </w:rPr>
                      <w:t>P a g 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CC6E7" w14:textId="77777777" w:rsidR="00104CF8" w:rsidRDefault="00104CF8">
      <w:r>
        <w:separator/>
      </w:r>
    </w:p>
  </w:footnote>
  <w:footnote w:type="continuationSeparator" w:id="0">
    <w:p w14:paraId="33903AEA" w14:textId="77777777" w:rsidR="00104CF8" w:rsidRDefault="00104C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4990"/>
    <w:multiLevelType w:val="multilevel"/>
    <w:tmpl w:val="3B8E0C9E"/>
    <w:lvl w:ilvl="0">
      <w:start w:val="1"/>
      <w:numFmt w:val="lowerLetter"/>
      <w:lvlText w:val="%1)"/>
      <w:lvlJc w:val="left"/>
      <w:pPr>
        <w:ind w:left="720" w:hanging="360"/>
      </w:pPr>
      <w:rPr>
        <w:rFonts w:ascii="Times New Roman" w:eastAsia="Times New Roman" w:hAnsi="Times New Roman" w:cs="Times New Roman"/>
        <w:b w:val="0"/>
        <w:bCs w:val="0"/>
        <w:i w:val="0"/>
        <w:iCs w:val="0"/>
        <w:sz w:val="24"/>
        <w:szCs w:val="24"/>
      </w:rPr>
    </w:lvl>
    <w:lvl w:ilvl="1">
      <w:numFmt w:val="bullet"/>
      <w:lvlText w:val="▪"/>
      <w:lvlJc w:val="left"/>
      <w:pPr>
        <w:ind w:left="720" w:hanging="360"/>
      </w:pPr>
      <w:rPr>
        <w:rFonts w:ascii="Noto Sans Symbols" w:eastAsia="Noto Sans Symbols" w:hAnsi="Noto Sans Symbols" w:cs="Noto Sans Symbols"/>
        <w:b w:val="0"/>
        <w:bCs w:val="0"/>
        <w:i w:val="0"/>
        <w:iCs w:val="0"/>
        <w:sz w:val="24"/>
        <w:szCs w:val="24"/>
      </w:rPr>
    </w:lvl>
    <w:lvl w:ilvl="2">
      <w:numFmt w:val="bullet"/>
      <w:lvlText w:val="•"/>
      <w:lvlJc w:val="left"/>
      <w:pPr>
        <w:ind w:left="2520" w:hanging="360"/>
      </w:pPr>
    </w:lvl>
    <w:lvl w:ilvl="3">
      <w:numFmt w:val="bullet"/>
      <w:lvlText w:val="•"/>
      <w:lvlJc w:val="left"/>
      <w:pPr>
        <w:ind w:left="3420" w:hanging="360"/>
      </w:pPr>
    </w:lvl>
    <w:lvl w:ilvl="4">
      <w:numFmt w:val="bullet"/>
      <w:lvlText w:val="•"/>
      <w:lvlJc w:val="left"/>
      <w:pPr>
        <w:ind w:left="4320" w:hanging="360"/>
      </w:pPr>
    </w:lvl>
    <w:lvl w:ilvl="5">
      <w:numFmt w:val="bullet"/>
      <w:lvlText w:val="•"/>
      <w:lvlJc w:val="left"/>
      <w:pPr>
        <w:ind w:left="5220" w:hanging="360"/>
      </w:pPr>
    </w:lvl>
    <w:lvl w:ilvl="6">
      <w:numFmt w:val="bullet"/>
      <w:lvlText w:val="•"/>
      <w:lvlJc w:val="left"/>
      <w:pPr>
        <w:ind w:left="6120" w:hanging="360"/>
      </w:pPr>
    </w:lvl>
    <w:lvl w:ilvl="7">
      <w:numFmt w:val="bullet"/>
      <w:lvlText w:val="•"/>
      <w:lvlJc w:val="left"/>
      <w:pPr>
        <w:ind w:left="7020" w:hanging="360"/>
      </w:pPr>
    </w:lvl>
    <w:lvl w:ilvl="8">
      <w:numFmt w:val="bullet"/>
      <w:lvlText w:val="•"/>
      <w:lvlJc w:val="left"/>
      <w:pPr>
        <w:ind w:left="7920" w:hanging="360"/>
      </w:pPr>
    </w:lvl>
  </w:abstractNum>
  <w:abstractNum w:abstractNumId="1" w15:restartNumberingAfterBreak="0">
    <w:nsid w:val="3B2425B2"/>
    <w:multiLevelType w:val="multilevel"/>
    <w:tmpl w:val="B3E6363A"/>
    <w:lvl w:ilvl="0">
      <w:numFmt w:val="bullet"/>
      <w:lvlText w:val="●"/>
      <w:lvlJc w:val="left"/>
      <w:pPr>
        <w:ind w:left="720" w:hanging="360"/>
      </w:pPr>
      <w:rPr>
        <w:rFonts w:ascii="Noto Sans Symbols" w:eastAsia="Noto Sans Symbols" w:hAnsi="Noto Sans Symbols" w:cs="Noto Sans Symbols"/>
        <w:b w:val="0"/>
        <w:bCs w:val="0"/>
        <w:i w:val="0"/>
        <w:iCs w:val="0"/>
        <w:sz w:val="24"/>
        <w:szCs w:val="24"/>
      </w:rPr>
    </w:lvl>
    <w:lvl w:ilvl="1">
      <w:numFmt w:val="bullet"/>
      <w:lvlText w:val="•"/>
      <w:lvlJc w:val="left"/>
      <w:pPr>
        <w:ind w:left="1620" w:hanging="360"/>
      </w:pPr>
    </w:lvl>
    <w:lvl w:ilvl="2">
      <w:numFmt w:val="bullet"/>
      <w:lvlText w:val="•"/>
      <w:lvlJc w:val="left"/>
      <w:pPr>
        <w:ind w:left="2520" w:hanging="360"/>
      </w:pPr>
    </w:lvl>
    <w:lvl w:ilvl="3">
      <w:numFmt w:val="bullet"/>
      <w:lvlText w:val="•"/>
      <w:lvlJc w:val="left"/>
      <w:pPr>
        <w:ind w:left="3420" w:hanging="360"/>
      </w:pPr>
    </w:lvl>
    <w:lvl w:ilvl="4">
      <w:numFmt w:val="bullet"/>
      <w:lvlText w:val="•"/>
      <w:lvlJc w:val="left"/>
      <w:pPr>
        <w:ind w:left="4320" w:hanging="360"/>
      </w:pPr>
    </w:lvl>
    <w:lvl w:ilvl="5">
      <w:numFmt w:val="bullet"/>
      <w:lvlText w:val="•"/>
      <w:lvlJc w:val="left"/>
      <w:pPr>
        <w:ind w:left="5220" w:hanging="360"/>
      </w:pPr>
    </w:lvl>
    <w:lvl w:ilvl="6">
      <w:numFmt w:val="bullet"/>
      <w:lvlText w:val="•"/>
      <w:lvlJc w:val="left"/>
      <w:pPr>
        <w:ind w:left="6120" w:hanging="360"/>
      </w:pPr>
    </w:lvl>
    <w:lvl w:ilvl="7">
      <w:numFmt w:val="bullet"/>
      <w:lvlText w:val="•"/>
      <w:lvlJc w:val="left"/>
      <w:pPr>
        <w:ind w:left="7020" w:hanging="360"/>
      </w:pPr>
    </w:lvl>
    <w:lvl w:ilvl="8">
      <w:numFmt w:val="bullet"/>
      <w:lvlText w:val="•"/>
      <w:lvlJc w:val="left"/>
      <w:pPr>
        <w:ind w:left="7920" w:hanging="360"/>
      </w:pPr>
    </w:lvl>
  </w:abstractNum>
  <w:abstractNum w:abstractNumId="2" w15:restartNumberingAfterBreak="0">
    <w:nsid w:val="5BDE2135"/>
    <w:multiLevelType w:val="multilevel"/>
    <w:tmpl w:val="4DAC1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8945F8"/>
    <w:multiLevelType w:val="multilevel"/>
    <w:tmpl w:val="046C014A"/>
    <w:lvl w:ilvl="0">
      <w:numFmt w:val="bullet"/>
      <w:lvlText w:val="o"/>
      <w:lvlJc w:val="left"/>
      <w:pPr>
        <w:ind w:left="720" w:hanging="360"/>
      </w:pPr>
      <w:rPr>
        <w:rFonts w:ascii="Courier New" w:eastAsia="Courier New" w:hAnsi="Courier New" w:cs="Courier New"/>
        <w:b w:val="0"/>
        <w:bCs w:val="0"/>
        <w:i w:val="0"/>
        <w:iCs w:val="0"/>
        <w:sz w:val="24"/>
        <w:szCs w:val="24"/>
      </w:rPr>
    </w:lvl>
    <w:lvl w:ilvl="1">
      <w:numFmt w:val="bullet"/>
      <w:lvlText w:val="•"/>
      <w:lvlJc w:val="left"/>
      <w:pPr>
        <w:ind w:left="1620" w:hanging="360"/>
      </w:pPr>
    </w:lvl>
    <w:lvl w:ilvl="2">
      <w:numFmt w:val="bullet"/>
      <w:lvlText w:val="•"/>
      <w:lvlJc w:val="left"/>
      <w:pPr>
        <w:ind w:left="2520" w:hanging="360"/>
      </w:pPr>
    </w:lvl>
    <w:lvl w:ilvl="3">
      <w:numFmt w:val="bullet"/>
      <w:lvlText w:val="•"/>
      <w:lvlJc w:val="left"/>
      <w:pPr>
        <w:ind w:left="3420" w:hanging="360"/>
      </w:pPr>
    </w:lvl>
    <w:lvl w:ilvl="4">
      <w:numFmt w:val="bullet"/>
      <w:lvlText w:val="•"/>
      <w:lvlJc w:val="left"/>
      <w:pPr>
        <w:ind w:left="4320" w:hanging="360"/>
      </w:pPr>
    </w:lvl>
    <w:lvl w:ilvl="5">
      <w:numFmt w:val="bullet"/>
      <w:lvlText w:val="•"/>
      <w:lvlJc w:val="left"/>
      <w:pPr>
        <w:ind w:left="5220" w:hanging="360"/>
      </w:pPr>
    </w:lvl>
    <w:lvl w:ilvl="6">
      <w:numFmt w:val="bullet"/>
      <w:lvlText w:val="•"/>
      <w:lvlJc w:val="left"/>
      <w:pPr>
        <w:ind w:left="6120" w:hanging="360"/>
      </w:pPr>
    </w:lvl>
    <w:lvl w:ilvl="7">
      <w:numFmt w:val="bullet"/>
      <w:lvlText w:val="•"/>
      <w:lvlJc w:val="left"/>
      <w:pPr>
        <w:ind w:left="7020" w:hanging="360"/>
      </w:pPr>
    </w:lvl>
    <w:lvl w:ilvl="8">
      <w:numFmt w:val="bullet"/>
      <w:lvlText w:val="•"/>
      <w:lvlJc w:val="left"/>
      <w:pPr>
        <w:ind w:left="7920" w:hanging="360"/>
      </w:pPr>
    </w:lvl>
  </w:abstractNum>
  <w:num w:numId="1" w16cid:durableId="2039548296">
    <w:abstractNumId w:val="0"/>
  </w:num>
  <w:num w:numId="2" w16cid:durableId="1936671072">
    <w:abstractNumId w:val="3"/>
  </w:num>
  <w:num w:numId="3" w16cid:durableId="1703824448">
    <w:abstractNumId w:val="1"/>
  </w:num>
  <w:num w:numId="4" w16cid:durableId="1195314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8E2"/>
    <w:rsid w:val="00104CF8"/>
    <w:rsid w:val="00864565"/>
    <w:rsid w:val="00BE5CD1"/>
    <w:rsid w:val="00F678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CEFB7"/>
  <w15:docId w15:val="{B8617C3E-B475-41CD-8ACC-A501F3CC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0" w:hanging="360"/>
    </w:pPr>
  </w:style>
  <w:style w:type="paragraph" w:customStyle="1" w:styleId="TableParagraph">
    <w:name w:val="Table Paragraph"/>
    <w:basedOn w:val="Normal"/>
    <w:uiPriority w:val="1"/>
    <w:qFormat/>
    <w:pPr>
      <w:spacing w:line="232" w:lineRule="exact"/>
      <w:ind w:left="107"/>
    </w:pPr>
  </w:style>
  <w:style w:type="paragraph" w:styleId="Header">
    <w:name w:val="header"/>
    <w:basedOn w:val="Normal"/>
    <w:link w:val="HeaderChar"/>
    <w:uiPriority w:val="99"/>
    <w:unhideWhenUsed/>
    <w:rsid w:val="00032420"/>
    <w:pPr>
      <w:tabs>
        <w:tab w:val="center" w:pos="4680"/>
        <w:tab w:val="right" w:pos="9360"/>
      </w:tabs>
    </w:pPr>
  </w:style>
  <w:style w:type="character" w:customStyle="1" w:styleId="HeaderChar">
    <w:name w:val="Header Char"/>
    <w:basedOn w:val="DefaultParagraphFont"/>
    <w:link w:val="Header"/>
    <w:uiPriority w:val="99"/>
    <w:rsid w:val="00032420"/>
    <w:rPr>
      <w:rFonts w:ascii="Times New Roman" w:eastAsia="Times New Roman" w:hAnsi="Times New Roman" w:cs="Times New Roman"/>
    </w:rPr>
  </w:style>
  <w:style w:type="paragraph" w:styleId="Footer">
    <w:name w:val="footer"/>
    <w:basedOn w:val="Normal"/>
    <w:link w:val="FooterChar"/>
    <w:uiPriority w:val="99"/>
    <w:unhideWhenUsed/>
    <w:rsid w:val="00032420"/>
    <w:pPr>
      <w:tabs>
        <w:tab w:val="center" w:pos="4680"/>
        <w:tab w:val="right" w:pos="9360"/>
      </w:tabs>
    </w:pPr>
  </w:style>
  <w:style w:type="character" w:customStyle="1" w:styleId="FooterChar">
    <w:name w:val="Footer Char"/>
    <w:basedOn w:val="DefaultParagraphFont"/>
    <w:link w:val="Footer"/>
    <w:uiPriority w:val="99"/>
    <w:rsid w:val="00032420"/>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fpat.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mpactkeny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bsqtl0HmPn6ChklO4rz8L41VYw==">CgMxLjA4AHIhMVhRRnNyTzZiSGtuWEpLendxc19NTE9CUm5Pdk42cTlz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919</Words>
  <Characters>5243</Characters>
  <Application>Microsoft Office Word</Application>
  <DocSecurity>4</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Malih Ole Kaunga</dc:creator>
  <cp:lastModifiedBy>Hutchinson, Barbara S - (bhutchin)</cp:lastModifiedBy>
  <cp:revision>2</cp:revision>
  <dcterms:created xsi:type="dcterms:W3CDTF">2026-01-24T00:06:00Z</dcterms:created>
  <dcterms:modified xsi:type="dcterms:W3CDTF">2026-01-24T00:06:00Z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Microsoft® Word pour Microsoft 365</vt:lpwstr>
  </property>
  <property fmtid="{D5CDD505-2E9C-101B-9397-08002B2CF9AE}" pid="4" name="LastSaved">
    <vt:filetime>2025-11-12T00:00:00Z</vt:filetime>
  </property>
  <property fmtid="{D5CDD505-2E9C-101B-9397-08002B2CF9AE}" pid="5" name="Producer">
    <vt:lpwstr>Microsoft® Word pour Microsoft 365</vt:lpwstr>
  </property>
</Properties>
</file>